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C4" w:rsidRPr="005B56A3" w:rsidRDefault="006479C4" w:rsidP="005B56A3">
      <w:pPr>
        <w:spacing w:after="120" w:line="240" w:lineRule="auto"/>
        <w:rPr>
          <w:sz w:val="20"/>
          <w:szCs w:val="20"/>
        </w:rPr>
      </w:pPr>
    </w:p>
    <w:p w:rsidR="006479C4" w:rsidRPr="005B56A3" w:rsidRDefault="006479C4" w:rsidP="005B56A3">
      <w:pPr>
        <w:spacing w:after="120" w:line="240" w:lineRule="auto"/>
        <w:rPr>
          <w:sz w:val="20"/>
          <w:szCs w:val="20"/>
        </w:rPr>
      </w:pPr>
    </w:p>
    <w:p w:rsidR="006479C4" w:rsidRDefault="006479C4" w:rsidP="00063CB9">
      <w:pPr>
        <w:pStyle w:val="Title"/>
        <w:jc w:val="center"/>
        <w:rPr>
          <w:sz w:val="28"/>
          <w:szCs w:val="28"/>
        </w:rPr>
      </w:pPr>
      <w:r w:rsidRPr="0068767D">
        <w:rPr>
          <w:sz w:val="28"/>
          <w:szCs w:val="28"/>
        </w:rPr>
        <w:t xml:space="preserve">DOCUMENTATIE PENTRU OFERTANTI PENTRU ACHIZITIA DE SERVICII </w:t>
      </w:r>
      <w:r>
        <w:rPr>
          <w:sz w:val="28"/>
          <w:szCs w:val="28"/>
        </w:rPr>
        <w:t xml:space="preserve">DE </w:t>
      </w:r>
      <w:r w:rsidR="003E5E33">
        <w:rPr>
          <w:sz w:val="28"/>
          <w:szCs w:val="28"/>
        </w:rPr>
        <w:t>DIRIGENTIE DE SANTIER</w:t>
      </w:r>
    </w:p>
    <w:p w:rsidR="006479C4" w:rsidRPr="003E5E33" w:rsidRDefault="00E67CB9" w:rsidP="0068767D">
      <w:pPr>
        <w:rPr>
          <w:b/>
        </w:rPr>
      </w:pPr>
      <w:r>
        <w:rPr>
          <w:b/>
        </w:rPr>
        <w:t>NR.34\</w:t>
      </w:r>
      <w:r w:rsidR="003E5E33" w:rsidRPr="003E5E33">
        <w:rPr>
          <w:b/>
        </w:rPr>
        <w:tab/>
      </w:r>
      <w:r>
        <w:rPr>
          <w:b/>
        </w:rPr>
        <w:t>22.05.2012</w:t>
      </w:r>
      <w:r w:rsidR="003E5E33" w:rsidRPr="003E5E33">
        <w:rPr>
          <w:b/>
        </w:rPr>
        <w:tab/>
      </w:r>
      <w:r w:rsidR="003E5E33" w:rsidRPr="003E5E33">
        <w:rPr>
          <w:b/>
        </w:rPr>
        <w:tab/>
      </w:r>
      <w:r w:rsidR="003E5E33" w:rsidRPr="003E5E33">
        <w:rPr>
          <w:b/>
        </w:rPr>
        <w:tab/>
      </w:r>
    </w:p>
    <w:p w:rsidR="006479C4" w:rsidRPr="005B56A3" w:rsidRDefault="006479C4" w:rsidP="005B56A3">
      <w:pPr>
        <w:spacing w:after="120" w:line="240" w:lineRule="auto"/>
        <w:rPr>
          <w:sz w:val="20"/>
          <w:szCs w:val="20"/>
        </w:rPr>
      </w:pPr>
    </w:p>
    <w:tbl>
      <w:tblPr>
        <w:tblpPr w:leftFromText="180" w:rightFromText="180" w:vertAnchor="text" w:horzAnchor="margin" w:tblpY="422"/>
        <w:tblW w:w="0" w:type="auto"/>
        <w:tblLook w:val="00A0"/>
      </w:tblPr>
      <w:tblGrid>
        <w:gridCol w:w="3670"/>
        <w:gridCol w:w="6185"/>
      </w:tblGrid>
      <w:tr w:rsidR="006479C4" w:rsidRPr="00FC0216" w:rsidTr="00FC0216">
        <w:tc>
          <w:tcPr>
            <w:tcW w:w="0" w:type="auto"/>
          </w:tcPr>
          <w:p w:rsidR="006479C4" w:rsidRPr="00FC0216" w:rsidRDefault="006479C4" w:rsidP="00FC0216">
            <w:pPr>
              <w:widowControl w:val="0"/>
              <w:tabs>
                <w:tab w:val="left" w:pos="4000"/>
              </w:tabs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color w:val="000000"/>
                <w:sz w:val="20"/>
                <w:szCs w:val="20"/>
                <w:lang w:val="it-IT"/>
              </w:rPr>
            </w:pPr>
            <w:r w:rsidRPr="00FC0216">
              <w:rPr>
                <w:rFonts w:cs="Trebuchet MS"/>
                <w:iCs/>
                <w:color w:val="000000"/>
                <w:spacing w:val="1"/>
                <w:sz w:val="20"/>
                <w:szCs w:val="20"/>
                <w:lang w:val="it-IT"/>
              </w:rPr>
              <w:t>A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xa</w:t>
            </w:r>
            <w:r w:rsidRPr="00FC0216">
              <w:rPr>
                <w:rFonts w:cs="Trebuchet MS"/>
                <w:iCs/>
                <w:color w:val="000000"/>
                <w:spacing w:val="-2"/>
                <w:sz w:val="20"/>
                <w:szCs w:val="20"/>
                <w:lang w:val="it-IT"/>
              </w:rPr>
              <w:t xml:space="preserve"> 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p</w:t>
            </w:r>
            <w:r w:rsidRPr="00FC0216">
              <w:rPr>
                <w:rFonts w:cs="Trebuchet MS"/>
                <w:iCs/>
                <w:color w:val="000000"/>
                <w:spacing w:val="1"/>
                <w:sz w:val="20"/>
                <w:szCs w:val="20"/>
                <w:lang w:val="it-IT"/>
              </w:rPr>
              <w:t>r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i</w:t>
            </w:r>
            <w:r w:rsidRPr="00FC0216">
              <w:rPr>
                <w:rFonts w:cs="Trebuchet MS"/>
                <w:iCs/>
                <w:color w:val="000000"/>
                <w:spacing w:val="-3"/>
                <w:sz w:val="20"/>
                <w:szCs w:val="20"/>
                <w:lang w:val="it-IT"/>
              </w:rPr>
              <w:t>o</w:t>
            </w:r>
            <w:r w:rsidRPr="00FC0216">
              <w:rPr>
                <w:rFonts w:cs="Trebuchet MS"/>
                <w:iCs/>
                <w:color w:val="000000"/>
                <w:spacing w:val="1"/>
                <w:sz w:val="20"/>
                <w:szCs w:val="20"/>
                <w:lang w:val="it-IT"/>
              </w:rPr>
              <w:t>r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it</w:t>
            </w:r>
            <w:r w:rsidRPr="00FC0216">
              <w:rPr>
                <w:rFonts w:cs="Trebuchet MS"/>
                <w:iCs/>
                <w:color w:val="000000"/>
                <w:spacing w:val="-3"/>
                <w:sz w:val="20"/>
                <w:szCs w:val="20"/>
                <w:lang w:val="it-IT"/>
              </w:rPr>
              <w:t>a</w:t>
            </w:r>
            <w:r w:rsidRPr="00FC0216">
              <w:rPr>
                <w:rFonts w:cs="Trebuchet MS"/>
                <w:iCs/>
                <w:color w:val="000000"/>
                <w:spacing w:val="1"/>
                <w:sz w:val="20"/>
                <w:szCs w:val="20"/>
                <w:lang w:val="it-IT"/>
              </w:rPr>
              <w:t>r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a</w:t>
            </w:r>
          </w:p>
        </w:tc>
        <w:tc>
          <w:tcPr>
            <w:tcW w:w="0" w:type="auto"/>
          </w:tcPr>
          <w:p w:rsidR="006479C4" w:rsidRPr="00FC0216" w:rsidRDefault="006479C4" w:rsidP="00FC02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b/>
                <w:iCs/>
                <w:color w:val="000000"/>
                <w:sz w:val="20"/>
                <w:szCs w:val="20"/>
                <w:lang w:val="it-IT"/>
              </w:rPr>
            </w:pPr>
            <w:r w:rsidRPr="00FC0216">
              <w:rPr>
                <w:rFonts w:cs="Trebuchet MS"/>
                <w:b/>
                <w:iCs/>
                <w:color w:val="000000"/>
                <w:sz w:val="20"/>
                <w:szCs w:val="20"/>
                <w:lang w:val="it-IT"/>
              </w:rPr>
              <w:t>4 ”Sprijinirea dezvoltării mediului de afaceri regional şi local”</w:t>
            </w:r>
          </w:p>
        </w:tc>
      </w:tr>
      <w:tr w:rsidR="006479C4" w:rsidRPr="00FC0216" w:rsidTr="00FC0216">
        <w:tc>
          <w:tcPr>
            <w:tcW w:w="0" w:type="auto"/>
          </w:tcPr>
          <w:p w:rsidR="006479C4" w:rsidRPr="00FC0216" w:rsidRDefault="006479C4" w:rsidP="00FC0216">
            <w:pPr>
              <w:widowControl w:val="0"/>
              <w:tabs>
                <w:tab w:val="left" w:pos="4000"/>
              </w:tabs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color w:val="000000"/>
                <w:sz w:val="20"/>
                <w:szCs w:val="20"/>
                <w:lang w:val="it-IT"/>
              </w:rPr>
            </w:pP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D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it-IT"/>
              </w:rPr>
              <w:t>o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m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it-IT"/>
              </w:rPr>
              <w:t>e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niu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it-IT"/>
              </w:rPr>
              <w:t xml:space="preserve"> 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m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it-IT"/>
              </w:rPr>
              <w:t>aj</w:t>
            </w:r>
            <w:r w:rsidRPr="00FC0216">
              <w:rPr>
                <w:rFonts w:cs="Trebuchet MS"/>
                <w:iCs/>
                <w:color w:val="000000"/>
                <w:spacing w:val="-3"/>
                <w:sz w:val="20"/>
                <w:szCs w:val="20"/>
                <w:lang w:val="it-IT"/>
              </w:rPr>
              <w:t>o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r de</w:t>
            </w:r>
            <w:r w:rsidRPr="00FC0216">
              <w:rPr>
                <w:rFonts w:cs="Trebuchet MS"/>
                <w:iCs/>
                <w:color w:val="000000"/>
                <w:spacing w:val="-2"/>
                <w:sz w:val="20"/>
                <w:szCs w:val="20"/>
                <w:lang w:val="it-IT"/>
              </w:rPr>
              <w:t xml:space="preserve"> 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int</w:t>
            </w:r>
            <w:r w:rsidRPr="00FC0216">
              <w:rPr>
                <w:rFonts w:cs="Trebuchet MS"/>
                <w:iCs/>
                <w:color w:val="000000"/>
                <w:spacing w:val="-3"/>
                <w:sz w:val="20"/>
                <w:szCs w:val="20"/>
                <w:lang w:val="it-IT"/>
              </w:rPr>
              <w:t>e</w:t>
            </w:r>
            <w:r w:rsidRPr="00FC0216">
              <w:rPr>
                <w:rFonts w:cs="Trebuchet MS"/>
                <w:iCs/>
                <w:color w:val="000000"/>
                <w:spacing w:val="1"/>
                <w:sz w:val="20"/>
                <w:szCs w:val="20"/>
                <w:lang w:val="it-IT"/>
              </w:rPr>
              <w:t>r</w:t>
            </w:r>
            <w:r w:rsidRPr="00FC0216">
              <w:rPr>
                <w:rFonts w:cs="Trebuchet MS"/>
                <w:iCs/>
                <w:color w:val="000000"/>
                <w:spacing w:val="-3"/>
                <w:sz w:val="20"/>
                <w:szCs w:val="20"/>
                <w:lang w:val="it-IT"/>
              </w:rPr>
              <w:t>v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it-IT"/>
              </w:rPr>
              <w:t>e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n</w:t>
            </w:r>
            <w:r w:rsidRPr="00FC0216">
              <w:rPr>
                <w:rFonts w:cs="Trebuchet MS"/>
                <w:iCs/>
                <w:color w:val="000000"/>
                <w:w w:val="66"/>
                <w:sz w:val="20"/>
                <w:szCs w:val="20"/>
                <w:lang w:val="it-IT"/>
              </w:rPr>
              <w:t>t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ie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ab/>
            </w:r>
          </w:p>
        </w:tc>
        <w:tc>
          <w:tcPr>
            <w:tcW w:w="0" w:type="auto"/>
          </w:tcPr>
          <w:p w:rsidR="006479C4" w:rsidRPr="00FC0216" w:rsidRDefault="006479C4" w:rsidP="00FC021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cs="Trebuchet MS"/>
                <w:b/>
                <w:color w:val="000000"/>
                <w:sz w:val="20"/>
                <w:szCs w:val="20"/>
                <w:lang w:val="it-IT"/>
              </w:rPr>
            </w:pPr>
            <w:r w:rsidRPr="00FC0216">
              <w:rPr>
                <w:rFonts w:cs="Trebuchet MS"/>
                <w:b/>
                <w:bCs/>
                <w:iCs/>
                <w:color w:val="000000"/>
                <w:spacing w:val="1"/>
                <w:sz w:val="20"/>
                <w:szCs w:val="20"/>
                <w:lang w:val="it-IT"/>
              </w:rPr>
              <w:t>4</w:t>
            </w:r>
            <w:r w:rsidRPr="00FC0216">
              <w:rPr>
                <w:rFonts w:cs="Trebuchet MS"/>
                <w:b/>
                <w:bCs/>
                <w:iCs/>
                <w:color w:val="000000"/>
                <w:spacing w:val="-1"/>
                <w:sz w:val="20"/>
                <w:szCs w:val="20"/>
                <w:lang w:val="it-IT"/>
              </w:rPr>
              <w:t>.1</w:t>
            </w:r>
            <w:r w:rsidRPr="00FC0216">
              <w:rPr>
                <w:rFonts w:cs="Trebuchet MS"/>
                <w:b/>
                <w:bCs/>
                <w:iCs/>
                <w:color w:val="000000"/>
                <w:spacing w:val="38"/>
                <w:sz w:val="20"/>
                <w:szCs w:val="20"/>
                <w:lang w:val="it-IT"/>
              </w:rPr>
              <w:t xml:space="preserve"> </w:t>
            </w:r>
            <w:r w:rsidRPr="00FC0216">
              <w:rPr>
                <w:rFonts w:cs="Trebuchet MS"/>
                <w:b/>
                <w:iCs/>
                <w:color w:val="000000"/>
                <w:spacing w:val="-3"/>
                <w:sz w:val="20"/>
                <w:szCs w:val="20"/>
                <w:lang w:val="it-IT"/>
              </w:rPr>
              <w:t>”</w:t>
            </w:r>
            <w:r w:rsidRPr="00FC0216">
              <w:rPr>
                <w:b/>
                <w:sz w:val="20"/>
                <w:szCs w:val="20"/>
                <w:lang w:val="it-IT"/>
              </w:rPr>
              <w:t xml:space="preserve"> </w:t>
            </w:r>
            <w:r w:rsidRPr="00FC0216">
              <w:rPr>
                <w:rFonts w:cs="Trebuchet MS"/>
                <w:b/>
                <w:iCs/>
                <w:color w:val="000000"/>
                <w:sz w:val="20"/>
                <w:szCs w:val="20"/>
                <w:lang w:val="it-IT"/>
              </w:rPr>
              <w:t>Dezvoltarea durabila a structurilor de sprijinire a afacerilor de importanta regionala si locala”</w:t>
            </w:r>
          </w:p>
        </w:tc>
      </w:tr>
      <w:tr w:rsidR="006479C4" w:rsidRPr="00FC0216" w:rsidTr="00FC0216">
        <w:tc>
          <w:tcPr>
            <w:tcW w:w="0" w:type="auto"/>
          </w:tcPr>
          <w:p w:rsidR="006479C4" w:rsidRPr="00FC0216" w:rsidRDefault="006479C4" w:rsidP="00FC0216">
            <w:pPr>
              <w:widowControl w:val="0"/>
              <w:tabs>
                <w:tab w:val="left" w:pos="4000"/>
              </w:tabs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b/>
                <w:bCs/>
                <w:iCs/>
                <w:color w:val="000000"/>
                <w:spacing w:val="48"/>
                <w:sz w:val="20"/>
                <w:szCs w:val="20"/>
                <w:lang w:val="en-US"/>
              </w:rPr>
            </w:pPr>
            <w:r w:rsidRPr="00FC0216">
              <w:rPr>
                <w:rFonts w:cs="Trebuchet MS"/>
                <w:iCs/>
                <w:color w:val="000000"/>
                <w:sz w:val="20"/>
                <w:szCs w:val="20"/>
              </w:rPr>
              <w:t>Tit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</w:rPr>
              <w:t>l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</w:rPr>
              <w:t>u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</w:rPr>
              <w:t xml:space="preserve"> 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</w:rPr>
              <w:t>p</w:t>
            </w:r>
            <w:r w:rsidRPr="00FC0216">
              <w:rPr>
                <w:rFonts w:cs="Trebuchet MS"/>
                <w:iCs/>
                <w:color w:val="000000"/>
                <w:spacing w:val="1"/>
                <w:sz w:val="20"/>
                <w:szCs w:val="20"/>
              </w:rPr>
              <w:t>r</w:t>
            </w:r>
            <w:r w:rsidRPr="00FC0216">
              <w:rPr>
                <w:rFonts w:cs="Trebuchet MS"/>
                <w:iCs/>
                <w:color w:val="000000"/>
                <w:spacing w:val="-3"/>
                <w:sz w:val="20"/>
                <w:szCs w:val="20"/>
              </w:rPr>
              <w:t>o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</w:rPr>
              <w:t>i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</w:rPr>
              <w:t>ec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</w:rPr>
              <w:t>t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479C4" w:rsidRPr="00FC0216" w:rsidRDefault="006479C4" w:rsidP="00FC0216">
            <w:pPr>
              <w:widowControl w:val="0"/>
              <w:tabs>
                <w:tab w:val="left" w:pos="400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cs="Trebuchet MS"/>
                <w:b/>
                <w:iCs/>
                <w:color w:val="000000"/>
                <w:sz w:val="20"/>
                <w:szCs w:val="20"/>
              </w:rPr>
            </w:pPr>
            <w:r>
              <w:rPr>
                <w:rFonts w:cs="Trebuchet MS"/>
                <w:b/>
                <w:bCs/>
                <w:iCs/>
                <w:color w:val="000000"/>
                <w:sz w:val="20"/>
                <w:szCs w:val="20"/>
              </w:rPr>
              <w:t>CENTRU PENTRU SPRi</w:t>
            </w:r>
            <w:r w:rsidRPr="00FC0216">
              <w:rPr>
                <w:rFonts w:cs="Trebuchet MS"/>
                <w:b/>
                <w:bCs/>
                <w:iCs/>
                <w:color w:val="000000"/>
                <w:sz w:val="20"/>
                <w:szCs w:val="20"/>
              </w:rPr>
              <w:t>JINIREA AFACERILOR INTREPRINDERILOR MICI SI MIJLOCII</w:t>
            </w:r>
          </w:p>
        </w:tc>
      </w:tr>
      <w:tr w:rsidR="006479C4" w:rsidRPr="00FC0216" w:rsidTr="00FC0216">
        <w:tc>
          <w:tcPr>
            <w:tcW w:w="0" w:type="auto"/>
          </w:tcPr>
          <w:p w:rsidR="006479C4" w:rsidRPr="00FC0216" w:rsidRDefault="006479C4" w:rsidP="00FC0216">
            <w:pPr>
              <w:widowControl w:val="0"/>
              <w:tabs>
                <w:tab w:val="left" w:pos="4000"/>
              </w:tabs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color w:val="000000"/>
                <w:sz w:val="20"/>
                <w:szCs w:val="20"/>
                <w:lang w:val="it-IT"/>
              </w:rPr>
            </w:pP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B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it-IT"/>
              </w:rPr>
              <w:t>e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n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it-IT"/>
              </w:rPr>
              <w:t>ef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i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it-IT"/>
              </w:rPr>
              <w:t>c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>i</w:t>
            </w:r>
            <w:r w:rsidRPr="00FC0216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it-IT"/>
              </w:rPr>
              <w:t>a</w:t>
            </w:r>
            <w:r w:rsidRPr="00FC0216">
              <w:rPr>
                <w:rFonts w:cs="Trebuchet MS"/>
                <w:iCs/>
                <w:color w:val="000000"/>
                <w:sz w:val="20"/>
                <w:szCs w:val="20"/>
                <w:lang w:val="it-IT"/>
              </w:rPr>
              <w:t xml:space="preserve">r / Achizitor </w:t>
            </w:r>
          </w:p>
        </w:tc>
        <w:tc>
          <w:tcPr>
            <w:tcW w:w="0" w:type="auto"/>
          </w:tcPr>
          <w:p w:rsidR="006479C4" w:rsidRPr="0068767D" w:rsidRDefault="006479C4" w:rsidP="00FC0216">
            <w:pPr>
              <w:widowControl w:val="0"/>
              <w:tabs>
                <w:tab w:val="left" w:pos="400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cs="Trebuchet MS"/>
                <w:b/>
                <w:color w:val="000000"/>
                <w:sz w:val="20"/>
                <w:szCs w:val="20"/>
                <w:lang w:val="en-US"/>
              </w:rPr>
            </w:pPr>
            <w:r w:rsidRPr="00FC0216">
              <w:rPr>
                <w:rFonts w:cs="Arial"/>
                <w:b/>
                <w:bCs/>
                <w:color w:val="000000"/>
                <w:sz w:val="20"/>
                <w:szCs w:val="20"/>
              </w:rPr>
              <w:t>SC IBIZA GOLF LIGHT SRL</w:t>
            </w:r>
          </w:p>
        </w:tc>
      </w:tr>
      <w:tr w:rsidR="006479C4" w:rsidRPr="00FC0216" w:rsidTr="00FC0216">
        <w:tc>
          <w:tcPr>
            <w:tcW w:w="0" w:type="auto"/>
          </w:tcPr>
          <w:p w:rsidR="006479C4" w:rsidRPr="0068767D" w:rsidRDefault="006479C4" w:rsidP="00FC02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color w:val="000000"/>
                <w:sz w:val="20"/>
                <w:szCs w:val="20"/>
                <w:lang w:val="es-ES"/>
              </w:rPr>
            </w:pPr>
            <w:proofErr w:type="spellStart"/>
            <w:r w:rsidRPr="0068767D">
              <w:rPr>
                <w:rFonts w:cs="Trebuchet MS"/>
                <w:iCs/>
                <w:color w:val="000000"/>
                <w:sz w:val="20"/>
                <w:szCs w:val="20"/>
                <w:lang w:val="es-ES"/>
              </w:rPr>
              <w:t>Num</w:t>
            </w:r>
            <w:r w:rsidRPr="0068767D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es-ES"/>
              </w:rPr>
              <w:t>ă</w:t>
            </w:r>
            <w:r w:rsidRPr="0068767D">
              <w:rPr>
                <w:rFonts w:cs="Trebuchet MS"/>
                <w:iCs/>
                <w:color w:val="000000"/>
                <w:sz w:val="20"/>
                <w:szCs w:val="20"/>
                <w:lang w:val="es-ES"/>
              </w:rPr>
              <w:t>r</w:t>
            </w:r>
            <w:proofErr w:type="spellEnd"/>
            <w:r w:rsidRPr="0068767D">
              <w:rPr>
                <w:rFonts w:cs="Trebuchet MS"/>
                <w:iCs/>
                <w:color w:val="000000"/>
                <w:sz w:val="20"/>
                <w:szCs w:val="20"/>
                <w:lang w:val="es-ES"/>
              </w:rPr>
              <w:t xml:space="preserve"> de</w:t>
            </w:r>
            <w:r w:rsidRPr="0068767D">
              <w:rPr>
                <w:rFonts w:cs="Trebuchet MS"/>
                <w:iCs/>
                <w:color w:val="000000"/>
                <w:spacing w:val="-2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8767D">
              <w:rPr>
                <w:rFonts w:cs="Trebuchet MS"/>
                <w:iCs/>
                <w:color w:val="000000"/>
                <w:spacing w:val="1"/>
                <w:sz w:val="20"/>
                <w:szCs w:val="20"/>
                <w:lang w:val="es-ES"/>
              </w:rPr>
              <w:t>r</w:t>
            </w:r>
            <w:r w:rsidRPr="0068767D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es-ES"/>
              </w:rPr>
              <w:t>ef</w:t>
            </w:r>
            <w:r w:rsidRPr="0068767D">
              <w:rPr>
                <w:rFonts w:cs="Trebuchet MS"/>
                <w:iCs/>
                <w:color w:val="000000"/>
                <w:spacing w:val="-3"/>
                <w:sz w:val="20"/>
                <w:szCs w:val="20"/>
                <w:lang w:val="es-ES"/>
              </w:rPr>
              <w:t>e</w:t>
            </w:r>
            <w:r w:rsidRPr="0068767D">
              <w:rPr>
                <w:rFonts w:cs="Trebuchet MS"/>
                <w:iCs/>
                <w:color w:val="000000"/>
                <w:spacing w:val="1"/>
                <w:sz w:val="20"/>
                <w:szCs w:val="20"/>
                <w:lang w:val="es-ES"/>
              </w:rPr>
              <w:t>r</w:t>
            </w:r>
            <w:r w:rsidRPr="0068767D">
              <w:rPr>
                <w:rFonts w:cs="Trebuchet MS"/>
                <w:iCs/>
                <w:color w:val="000000"/>
                <w:sz w:val="20"/>
                <w:szCs w:val="20"/>
                <w:lang w:val="es-ES"/>
              </w:rPr>
              <w:t>in</w:t>
            </w:r>
            <w:r w:rsidRPr="0068767D">
              <w:rPr>
                <w:rFonts w:cs="Trebuchet MS"/>
                <w:iCs/>
                <w:color w:val="000000"/>
                <w:spacing w:val="-2"/>
                <w:w w:val="66"/>
                <w:sz w:val="20"/>
                <w:szCs w:val="20"/>
                <w:lang w:val="es-ES"/>
              </w:rPr>
              <w:t>t</w:t>
            </w:r>
            <w:r w:rsidRPr="0068767D">
              <w:rPr>
                <w:rFonts w:cs="Trebuchet MS"/>
                <w:iCs/>
                <w:color w:val="000000"/>
                <w:sz w:val="20"/>
                <w:szCs w:val="20"/>
                <w:lang w:val="es-ES"/>
              </w:rPr>
              <w:t>ă</w:t>
            </w:r>
            <w:proofErr w:type="spellEnd"/>
            <w:r w:rsidRPr="0068767D">
              <w:rPr>
                <w:rFonts w:cs="Trebuchet MS"/>
                <w:iCs/>
                <w:color w:val="000000"/>
                <w:spacing w:val="1"/>
                <w:sz w:val="20"/>
                <w:szCs w:val="20"/>
                <w:lang w:val="es-ES"/>
              </w:rPr>
              <w:t xml:space="preserve"> </w:t>
            </w:r>
            <w:r w:rsidRPr="0068767D">
              <w:rPr>
                <w:rFonts w:cs="Trebuchet MS"/>
                <w:iCs/>
                <w:color w:val="000000"/>
                <w:sz w:val="20"/>
                <w:szCs w:val="20"/>
                <w:lang w:val="es-ES"/>
              </w:rPr>
              <w:t>/</w:t>
            </w:r>
            <w:r w:rsidRPr="0068767D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8767D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es-ES"/>
              </w:rPr>
              <w:t>co</w:t>
            </w:r>
            <w:r w:rsidRPr="0068767D">
              <w:rPr>
                <w:rFonts w:cs="Trebuchet MS"/>
                <w:iCs/>
                <w:color w:val="000000"/>
                <w:sz w:val="20"/>
                <w:szCs w:val="20"/>
                <w:lang w:val="es-ES"/>
              </w:rPr>
              <w:t>d</w:t>
            </w:r>
            <w:proofErr w:type="spellEnd"/>
            <w:r w:rsidRPr="0068767D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es-ES"/>
              </w:rPr>
              <w:t xml:space="preserve"> S</w:t>
            </w:r>
            <w:r w:rsidRPr="0068767D">
              <w:rPr>
                <w:rFonts w:cs="Trebuchet MS"/>
                <w:iCs/>
                <w:color w:val="000000"/>
                <w:sz w:val="20"/>
                <w:szCs w:val="20"/>
                <w:lang w:val="es-ES"/>
              </w:rPr>
              <w:t>M</w:t>
            </w:r>
            <w:r w:rsidRPr="0068767D">
              <w:rPr>
                <w:rFonts w:cs="Trebuchet MS"/>
                <w:iCs/>
                <w:color w:val="000000"/>
                <w:spacing w:val="-1"/>
                <w:sz w:val="20"/>
                <w:szCs w:val="20"/>
                <w:lang w:val="es-ES"/>
              </w:rPr>
              <w:t>I</w:t>
            </w:r>
            <w:r w:rsidRPr="0068767D">
              <w:rPr>
                <w:rFonts w:cs="Trebuchet MS"/>
                <w:iCs/>
                <w:color w:val="000000"/>
                <w:sz w:val="20"/>
                <w:szCs w:val="20"/>
                <w:lang w:val="es-ES"/>
              </w:rPr>
              <w:t>S</w:t>
            </w:r>
            <w:r w:rsidRPr="0068767D">
              <w:rPr>
                <w:rFonts w:cs="Trebuchet MS"/>
                <w:iCs/>
                <w:color w:val="000000"/>
                <w:sz w:val="20"/>
                <w:szCs w:val="20"/>
                <w:lang w:val="es-ES"/>
              </w:rPr>
              <w:tab/>
            </w:r>
          </w:p>
        </w:tc>
        <w:tc>
          <w:tcPr>
            <w:tcW w:w="0" w:type="auto"/>
          </w:tcPr>
          <w:p w:rsidR="006479C4" w:rsidRPr="0068767D" w:rsidRDefault="006479C4" w:rsidP="00FC021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cs="Trebuchet MS"/>
                <w:b/>
                <w:color w:val="000000"/>
                <w:sz w:val="20"/>
                <w:szCs w:val="20"/>
                <w:lang w:val="fr-FR"/>
              </w:rPr>
            </w:pPr>
            <w:proofErr w:type="spellStart"/>
            <w:r w:rsidRPr="0068767D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fr-FR"/>
              </w:rPr>
              <w:t>Co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-1"/>
                <w:sz w:val="20"/>
                <w:szCs w:val="20"/>
                <w:lang w:val="fr-FR"/>
              </w:rPr>
              <w:t>n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1"/>
                <w:sz w:val="20"/>
                <w:szCs w:val="20"/>
                <w:lang w:val="fr-FR"/>
              </w:rPr>
              <w:t>t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-1"/>
                <w:sz w:val="20"/>
                <w:szCs w:val="20"/>
                <w:lang w:val="fr-FR"/>
              </w:rPr>
              <w:t>r</w:t>
            </w:r>
            <w:r w:rsidRPr="0068767D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fr-FR"/>
              </w:rPr>
              <w:t>a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-3"/>
                <w:sz w:val="20"/>
                <w:szCs w:val="20"/>
                <w:lang w:val="fr-FR"/>
              </w:rPr>
              <w:t>c</w:t>
            </w:r>
            <w:r w:rsidRPr="0068767D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fr-FR"/>
              </w:rPr>
              <w:t>t</w:t>
            </w:r>
            <w:proofErr w:type="spellEnd"/>
            <w:r w:rsidRPr="0068767D">
              <w:rPr>
                <w:rFonts w:cs="Trebuchet MS"/>
                <w:b/>
                <w:bCs/>
                <w:iCs/>
                <w:color w:val="000000"/>
                <w:spacing w:val="3"/>
                <w:sz w:val="20"/>
                <w:szCs w:val="20"/>
                <w:lang w:val="fr-FR"/>
              </w:rPr>
              <w:t xml:space="preserve"> 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-3"/>
                <w:sz w:val="20"/>
                <w:szCs w:val="20"/>
                <w:lang w:val="fr-FR"/>
              </w:rPr>
              <w:t>d</w:t>
            </w:r>
            <w:r w:rsidRPr="0068767D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fr-FR"/>
              </w:rPr>
              <w:t xml:space="preserve">e </w:t>
            </w:r>
            <w:proofErr w:type="spellStart"/>
            <w:r w:rsidRPr="0068767D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fr-FR"/>
              </w:rPr>
              <w:t>finantare</w:t>
            </w:r>
            <w:proofErr w:type="spellEnd"/>
            <w:r w:rsidRPr="0068767D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-1"/>
                <w:sz w:val="20"/>
                <w:szCs w:val="20"/>
                <w:lang w:val="fr-FR"/>
              </w:rPr>
              <w:t>n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-3"/>
                <w:sz w:val="20"/>
                <w:szCs w:val="20"/>
                <w:lang w:val="fr-FR"/>
              </w:rPr>
              <w:t>r</w:t>
            </w:r>
            <w:r w:rsidRPr="0068767D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fr-FR"/>
              </w:rPr>
              <w:t xml:space="preserve">. 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1"/>
                <w:sz w:val="20"/>
                <w:szCs w:val="20"/>
                <w:lang w:val="fr-FR"/>
              </w:rPr>
              <w:t>2817 / 02.02.2012</w:t>
            </w:r>
            <w:r w:rsidRPr="0068767D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fr-FR"/>
              </w:rPr>
              <w:t>Cod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-2"/>
                <w:sz w:val="20"/>
                <w:szCs w:val="20"/>
                <w:lang w:val="fr-FR"/>
              </w:rPr>
              <w:t xml:space="preserve"> 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-3"/>
                <w:sz w:val="20"/>
                <w:szCs w:val="20"/>
                <w:lang w:val="fr-FR"/>
              </w:rPr>
              <w:t>S</w:t>
            </w:r>
            <w:r w:rsidRPr="0068767D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fr-FR"/>
              </w:rPr>
              <w:t>M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-1"/>
                <w:sz w:val="20"/>
                <w:szCs w:val="20"/>
                <w:lang w:val="fr-FR"/>
              </w:rPr>
              <w:t>I</w:t>
            </w:r>
            <w:r w:rsidRPr="0068767D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fr-FR"/>
              </w:rPr>
              <w:t>S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-1"/>
                <w:sz w:val="20"/>
                <w:szCs w:val="20"/>
                <w:lang w:val="fr-FR"/>
              </w:rPr>
              <w:t xml:space="preserve"> </w:t>
            </w:r>
            <w:r w:rsidRPr="0068767D">
              <w:rPr>
                <w:rFonts w:cs="Trebuchet MS"/>
                <w:b/>
                <w:bCs/>
                <w:iCs/>
                <w:color w:val="000000"/>
                <w:spacing w:val="1"/>
                <w:sz w:val="20"/>
                <w:szCs w:val="20"/>
                <w:lang w:val="fr-FR"/>
              </w:rPr>
              <w:t>19835</w:t>
            </w:r>
          </w:p>
        </w:tc>
      </w:tr>
      <w:tr w:rsidR="006479C4" w:rsidRPr="00FC0216" w:rsidTr="00FC0216">
        <w:tc>
          <w:tcPr>
            <w:tcW w:w="0" w:type="auto"/>
          </w:tcPr>
          <w:p w:rsidR="006479C4" w:rsidRPr="00FC0216" w:rsidRDefault="006479C4" w:rsidP="00FC0216">
            <w:pPr>
              <w:widowControl w:val="0"/>
              <w:tabs>
                <w:tab w:val="left" w:pos="4000"/>
              </w:tabs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iCs/>
                <w:color w:val="000000"/>
                <w:spacing w:val="-3"/>
                <w:sz w:val="20"/>
                <w:szCs w:val="20"/>
                <w:lang w:val="it-IT"/>
              </w:rPr>
            </w:pPr>
            <w:r w:rsidRPr="00FC0216">
              <w:rPr>
                <w:rFonts w:cs="Trebuchet MS"/>
                <w:iCs/>
                <w:color w:val="000000"/>
                <w:spacing w:val="-3"/>
                <w:sz w:val="20"/>
                <w:szCs w:val="20"/>
                <w:lang w:val="it-IT"/>
              </w:rPr>
              <w:t>OI / Regiunea de Dezvoltare</w:t>
            </w:r>
          </w:p>
        </w:tc>
        <w:tc>
          <w:tcPr>
            <w:tcW w:w="0" w:type="auto"/>
          </w:tcPr>
          <w:p w:rsidR="006479C4" w:rsidRPr="00FC0216" w:rsidRDefault="006479C4" w:rsidP="00FC0216">
            <w:pPr>
              <w:widowControl w:val="0"/>
              <w:tabs>
                <w:tab w:val="left" w:pos="400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cs="Trebuchet MS"/>
                <w:b/>
                <w:color w:val="000000"/>
                <w:sz w:val="20"/>
                <w:szCs w:val="20"/>
                <w:lang w:val="it-IT"/>
              </w:rPr>
            </w:pPr>
            <w:r w:rsidRPr="00FC0216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it-IT"/>
              </w:rPr>
              <w:t>Bu</w:t>
            </w:r>
            <w:r w:rsidRPr="00FC0216">
              <w:rPr>
                <w:rFonts w:cs="Trebuchet MS"/>
                <w:b/>
                <w:bCs/>
                <w:iCs/>
                <w:color w:val="000000"/>
                <w:spacing w:val="-1"/>
                <w:sz w:val="20"/>
                <w:szCs w:val="20"/>
                <w:lang w:val="it-IT"/>
              </w:rPr>
              <w:t>c</w:t>
            </w:r>
            <w:r w:rsidRPr="00FC0216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it-IT"/>
              </w:rPr>
              <w:t>u</w:t>
            </w:r>
            <w:r w:rsidRPr="00FC0216">
              <w:rPr>
                <w:rFonts w:cs="Trebuchet MS"/>
                <w:b/>
                <w:bCs/>
                <w:iCs/>
                <w:color w:val="000000"/>
                <w:spacing w:val="-1"/>
                <w:sz w:val="20"/>
                <w:szCs w:val="20"/>
                <w:lang w:val="it-IT"/>
              </w:rPr>
              <w:t>r</w:t>
            </w:r>
            <w:r w:rsidRPr="00FC0216">
              <w:rPr>
                <w:rFonts w:cs="Trebuchet MS"/>
                <w:b/>
                <w:bCs/>
                <w:iCs/>
                <w:color w:val="000000"/>
                <w:spacing w:val="1"/>
                <w:sz w:val="20"/>
                <w:szCs w:val="20"/>
                <w:lang w:val="it-IT"/>
              </w:rPr>
              <w:t>e</w:t>
            </w:r>
            <w:r w:rsidRPr="00FC0216">
              <w:rPr>
                <w:rFonts w:cs="Trebuchet MS"/>
                <w:b/>
                <w:bCs/>
                <w:iCs/>
                <w:color w:val="000000"/>
                <w:spacing w:val="-3"/>
                <w:sz w:val="20"/>
                <w:szCs w:val="20"/>
                <w:lang w:val="it-IT"/>
              </w:rPr>
              <w:t>ş</w:t>
            </w:r>
            <w:r w:rsidRPr="00FC0216">
              <w:rPr>
                <w:rFonts w:cs="Trebuchet MS"/>
                <w:b/>
                <w:bCs/>
                <w:iCs/>
                <w:color w:val="000000"/>
                <w:spacing w:val="1"/>
                <w:sz w:val="20"/>
                <w:szCs w:val="20"/>
                <w:lang w:val="it-IT"/>
              </w:rPr>
              <w:t>t</w:t>
            </w:r>
            <w:r w:rsidRPr="00FC0216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it-IT"/>
              </w:rPr>
              <w:t>i -</w:t>
            </w:r>
            <w:r w:rsidRPr="00FC0216">
              <w:rPr>
                <w:rFonts w:cs="Trebuchet MS"/>
                <w:b/>
                <w:bCs/>
                <w:iCs/>
                <w:color w:val="000000"/>
                <w:spacing w:val="1"/>
                <w:sz w:val="20"/>
                <w:szCs w:val="20"/>
                <w:lang w:val="it-IT"/>
              </w:rPr>
              <w:t xml:space="preserve"> </w:t>
            </w:r>
            <w:r w:rsidRPr="00FC0216">
              <w:rPr>
                <w:rFonts w:cs="Trebuchet MS"/>
                <w:b/>
                <w:bCs/>
                <w:iCs/>
                <w:color w:val="000000"/>
                <w:spacing w:val="-1"/>
                <w:sz w:val="20"/>
                <w:szCs w:val="20"/>
                <w:lang w:val="it-IT"/>
              </w:rPr>
              <w:t>I</w:t>
            </w:r>
            <w:r w:rsidRPr="00FC0216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it-IT"/>
              </w:rPr>
              <w:t>lf</w:t>
            </w:r>
            <w:r w:rsidRPr="00FC0216">
              <w:rPr>
                <w:rFonts w:cs="Trebuchet MS"/>
                <w:b/>
                <w:bCs/>
                <w:iCs/>
                <w:color w:val="000000"/>
                <w:spacing w:val="-3"/>
                <w:sz w:val="20"/>
                <w:szCs w:val="20"/>
                <w:lang w:val="it-IT"/>
              </w:rPr>
              <w:t>o</w:t>
            </w:r>
            <w:r w:rsidRPr="00FC0216">
              <w:rPr>
                <w:rFonts w:cs="Trebuchet MS"/>
                <w:b/>
                <w:bCs/>
                <w:iCs/>
                <w:color w:val="000000"/>
                <w:sz w:val="20"/>
                <w:szCs w:val="20"/>
                <w:lang w:val="it-IT"/>
              </w:rPr>
              <w:t>v</w:t>
            </w:r>
          </w:p>
        </w:tc>
      </w:tr>
      <w:tr w:rsidR="006479C4" w:rsidRPr="00FC0216" w:rsidTr="00FC0216">
        <w:tc>
          <w:tcPr>
            <w:tcW w:w="0" w:type="auto"/>
          </w:tcPr>
          <w:p w:rsidR="006479C4" w:rsidRPr="00FC0216" w:rsidRDefault="006479C4" w:rsidP="00FC0216">
            <w:pPr>
              <w:widowControl w:val="0"/>
              <w:tabs>
                <w:tab w:val="left" w:pos="4000"/>
              </w:tabs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iCs/>
                <w:color w:val="000000"/>
                <w:spacing w:val="-3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</w:tcPr>
          <w:p w:rsidR="006479C4" w:rsidRPr="00FC0216" w:rsidRDefault="003E5E33" w:rsidP="00FC02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b/>
                <w:iCs/>
                <w:color w:val="000000"/>
                <w:sz w:val="20"/>
                <w:szCs w:val="20"/>
                <w:lang w:val="it-IT"/>
              </w:rPr>
            </w:pPr>
            <w:r>
              <w:rPr>
                <w:rFonts w:cs="Trebuchet MS"/>
                <w:b/>
                <w:iCs/>
                <w:color w:val="000000"/>
                <w:sz w:val="20"/>
                <w:szCs w:val="20"/>
                <w:lang w:val="it-IT"/>
              </w:rPr>
              <w:t>Dirigentie de santier</w:t>
            </w:r>
            <w:r w:rsidR="006479C4">
              <w:rPr>
                <w:rFonts w:cs="Trebuchet MS"/>
                <w:b/>
                <w:iCs/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</w:tr>
      <w:tr w:rsidR="006479C4" w:rsidRPr="00FC0216" w:rsidTr="00FC0216">
        <w:tc>
          <w:tcPr>
            <w:tcW w:w="0" w:type="auto"/>
          </w:tcPr>
          <w:p w:rsidR="006479C4" w:rsidRPr="00FC0216" w:rsidRDefault="006479C4" w:rsidP="00FC0216">
            <w:pPr>
              <w:widowControl w:val="0"/>
              <w:tabs>
                <w:tab w:val="left" w:pos="4000"/>
              </w:tabs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iCs/>
                <w:color w:val="000000"/>
                <w:spacing w:val="-3"/>
                <w:sz w:val="20"/>
                <w:szCs w:val="20"/>
                <w:lang w:val="it-IT"/>
              </w:rPr>
            </w:pPr>
            <w:r w:rsidRPr="00FC0216">
              <w:rPr>
                <w:rFonts w:cs="Trebuchet MS"/>
                <w:iCs/>
                <w:color w:val="000000"/>
                <w:spacing w:val="-3"/>
                <w:sz w:val="20"/>
                <w:szCs w:val="20"/>
                <w:lang w:val="it-IT"/>
              </w:rPr>
              <w:t xml:space="preserve">Procedura de atribuire </w:t>
            </w:r>
          </w:p>
        </w:tc>
        <w:tc>
          <w:tcPr>
            <w:tcW w:w="0" w:type="auto"/>
          </w:tcPr>
          <w:p w:rsidR="006479C4" w:rsidRPr="00AF709A" w:rsidRDefault="006479C4" w:rsidP="001C7B7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b/>
                <w:iCs/>
                <w:color w:val="000000"/>
                <w:sz w:val="20"/>
                <w:szCs w:val="20"/>
                <w:lang w:val="it-IT"/>
              </w:rPr>
            </w:pPr>
            <w:r w:rsidRPr="00AF709A">
              <w:rPr>
                <w:rFonts w:cs="Trebuchet MS"/>
                <w:b/>
                <w:iCs/>
                <w:color w:val="000000"/>
                <w:sz w:val="20"/>
                <w:szCs w:val="20"/>
                <w:lang w:val="it-IT"/>
              </w:rPr>
              <w:t>Potrivit prevederilor Anexei VI la contractul de finantare  “Instructiuni privind atribuirea contractelor de lucrari, de furnizare si de servicii”.</w:t>
            </w:r>
          </w:p>
          <w:p w:rsidR="006479C4" w:rsidRPr="00AF709A" w:rsidRDefault="006479C4" w:rsidP="003E5E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cs="Trebuchet MS"/>
                <w:b/>
                <w:iCs/>
                <w:color w:val="000000"/>
                <w:sz w:val="20"/>
                <w:szCs w:val="20"/>
                <w:lang w:val="it-IT"/>
              </w:rPr>
            </w:pPr>
          </w:p>
        </w:tc>
      </w:tr>
    </w:tbl>
    <w:p w:rsidR="006479C4" w:rsidRDefault="006479C4" w:rsidP="005B56A3">
      <w:pPr>
        <w:spacing w:after="120" w:line="240" w:lineRule="auto"/>
        <w:rPr>
          <w:sz w:val="20"/>
          <w:szCs w:val="20"/>
        </w:rPr>
      </w:pPr>
      <w:r w:rsidRPr="005B56A3">
        <w:rPr>
          <w:sz w:val="20"/>
          <w:szCs w:val="20"/>
        </w:rPr>
        <w:t xml:space="preserve"> </w:t>
      </w:r>
    </w:p>
    <w:p w:rsidR="003E5E33" w:rsidRDefault="003E5E33" w:rsidP="005B56A3">
      <w:pPr>
        <w:spacing w:after="120" w:line="240" w:lineRule="auto"/>
        <w:rPr>
          <w:sz w:val="20"/>
          <w:szCs w:val="20"/>
        </w:rPr>
      </w:pPr>
    </w:p>
    <w:p w:rsidR="003E5E33" w:rsidRPr="005B56A3" w:rsidRDefault="003E5E33" w:rsidP="005B56A3">
      <w:pPr>
        <w:spacing w:after="120" w:line="240" w:lineRule="auto"/>
        <w:rPr>
          <w:sz w:val="20"/>
          <w:szCs w:val="20"/>
        </w:rPr>
      </w:pPr>
    </w:p>
    <w:p w:rsidR="006479C4" w:rsidRPr="005B56A3" w:rsidRDefault="006479C4" w:rsidP="005B56A3">
      <w:pPr>
        <w:spacing w:after="120" w:line="240" w:lineRule="auto"/>
        <w:rPr>
          <w:sz w:val="20"/>
          <w:szCs w:val="20"/>
        </w:rPr>
      </w:pPr>
      <w:r w:rsidRPr="005B56A3">
        <w:rPr>
          <w:sz w:val="20"/>
          <w:szCs w:val="20"/>
        </w:rPr>
        <w:br w:type="page"/>
      </w:r>
    </w:p>
    <w:p w:rsidR="006479C4" w:rsidRPr="005B56A3" w:rsidRDefault="006479C4" w:rsidP="00063CB9">
      <w:pPr>
        <w:rPr>
          <w:rFonts w:cs="Arial"/>
          <w:b/>
          <w:bCs/>
        </w:rPr>
      </w:pPr>
      <w:r w:rsidRPr="005B56A3">
        <w:rPr>
          <w:rFonts w:cs="Arial"/>
          <w:b/>
          <w:bCs/>
        </w:rPr>
        <w:lastRenderedPageBreak/>
        <w:t>1. INFORMATII GENERALE</w:t>
      </w:r>
    </w:p>
    <w:p w:rsidR="006479C4" w:rsidRPr="005B56A3" w:rsidRDefault="006479C4" w:rsidP="00063CB9">
      <w:pPr>
        <w:rPr>
          <w:rFonts w:cs="Arial"/>
          <w:b/>
          <w:bCs/>
        </w:rPr>
      </w:pPr>
      <w:r w:rsidRPr="005B56A3">
        <w:rPr>
          <w:rFonts w:cs="Arial"/>
          <w:b/>
          <w:bCs/>
        </w:rPr>
        <w:t>1.1. Achizitor: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0"/>
        <w:gridCol w:w="3335"/>
      </w:tblGrid>
      <w:tr w:rsidR="006479C4" w:rsidRPr="00FC0216" w:rsidTr="00F742C8">
        <w:tc>
          <w:tcPr>
            <w:tcW w:w="3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9C4" w:rsidRPr="00FC0216" w:rsidRDefault="006479C4" w:rsidP="00F742C8">
            <w:pPr>
              <w:spacing w:after="0" w:line="240" w:lineRule="auto"/>
              <w:rPr>
                <w:rFonts w:cs="Arial"/>
              </w:rPr>
            </w:pPr>
            <w:r w:rsidRPr="00FC0216">
              <w:rPr>
                <w:rFonts w:cs="Arial"/>
              </w:rPr>
              <w:t>Denumire: SC IBIZA GOLF LIGHT SRL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9C4" w:rsidRPr="00FC0216" w:rsidRDefault="006479C4" w:rsidP="00063CB9">
            <w:pPr>
              <w:spacing w:after="0" w:line="240" w:lineRule="auto"/>
            </w:pPr>
          </w:p>
        </w:tc>
      </w:tr>
      <w:tr w:rsidR="006479C4" w:rsidRPr="00FC0216" w:rsidTr="00F742C8">
        <w:tc>
          <w:tcPr>
            <w:tcW w:w="3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9C4" w:rsidRPr="00FC0216" w:rsidRDefault="006479C4" w:rsidP="00F742C8">
            <w:pPr>
              <w:spacing w:after="0" w:line="240" w:lineRule="auto"/>
              <w:rPr>
                <w:rFonts w:cs="Arial"/>
              </w:rPr>
            </w:pPr>
            <w:r w:rsidRPr="00FC0216">
              <w:rPr>
                <w:rFonts w:cs="Arial"/>
              </w:rPr>
              <w:t>Adresa: : IBIZA GOLF LIGHT, Voluntari, șos Pipera-Tunari nr. 198, T4, PA93/2, Bl L1A5, Apt. 1, complex Ibiza Sol, Judeţul Ilfov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9C4" w:rsidRPr="00FC0216" w:rsidRDefault="006479C4" w:rsidP="00063CB9">
            <w:pPr>
              <w:spacing w:after="0" w:line="240" w:lineRule="auto"/>
            </w:pPr>
          </w:p>
        </w:tc>
      </w:tr>
      <w:tr w:rsidR="006479C4" w:rsidRPr="00FC0216" w:rsidTr="00F742C8">
        <w:tc>
          <w:tcPr>
            <w:tcW w:w="3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9C4" w:rsidRPr="00FC0216" w:rsidRDefault="006479C4" w:rsidP="00B17F01">
            <w:pPr>
              <w:spacing w:after="0" w:line="240" w:lineRule="auto"/>
            </w:pPr>
            <w:r w:rsidRPr="00FC0216">
              <w:rPr>
                <w:rFonts w:cs="Arial"/>
              </w:rPr>
              <w:t xml:space="preserve">Persoana de contact: </w:t>
            </w:r>
            <w:r w:rsidRPr="003E5E33">
              <w:rPr>
                <w:rFonts w:cs="Arial"/>
              </w:rPr>
              <w:t>VOINILA AURICA</w:t>
            </w:r>
            <w:r>
              <w:rPr>
                <w:rFonts w:cs="Arial"/>
                <w:color w:val="FF0000"/>
              </w:rPr>
              <w:t xml:space="preserve"> 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9C4" w:rsidRPr="00FC0216" w:rsidRDefault="006479C4" w:rsidP="00F742C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Telefon: 0751.174.453</w:t>
            </w:r>
          </w:p>
        </w:tc>
      </w:tr>
      <w:tr w:rsidR="006479C4" w:rsidRPr="00FC0216" w:rsidTr="00F742C8">
        <w:tc>
          <w:tcPr>
            <w:tcW w:w="3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9C4" w:rsidRPr="00FC0216" w:rsidRDefault="006479C4" w:rsidP="00B17F01">
            <w:pPr>
              <w:spacing w:after="0" w:line="240" w:lineRule="auto"/>
            </w:pPr>
            <w:r w:rsidRPr="00FC0216">
              <w:rPr>
                <w:rFonts w:cs="Arial"/>
              </w:rPr>
              <w:t xml:space="preserve">E-mail: </w:t>
            </w:r>
            <w:hyperlink r:id="rId7" w:history="1">
              <w:r w:rsidRPr="000153F8">
                <w:rPr>
                  <w:rStyle w:val="Hyperlink"/>
                </w:rPr>
                <w:t>aura.voinila@ibizalight.ro</w:t>
              </w:r>
            </w:hyperlink>
            <w:r>
              <w:t xml:space="preserve"> 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9C4" w:rsidRPr="00FC0216" w:rsidRDefault="006479C4" w:rsidP="00F742C8">
            <w:pPr>
              <w:spacing w:after="0" w:line="240" w:lineRule="auto"/>
              <w:rPr>
                <w:rFonts w:cs="Arial"/>
              </w:rPr>
            </w:pPr>
            <w:r w:rsidRPr="00FC0216">
              <w:rPr>
                <w:rFonts w:cs="Arial"/>
              </w:rPr>
              <w:t>Fax: +40 21.569.2234</w:t>
            </w:r>
          </w:p>
        </w:tc>
      </w:tr>
    </w:tbl>
    <w:p w:rsidR="006479C4" w:rsidRPr="005B56A3" w:rsidRDefault="006479C4" w:rsidP="00063CB9"/>
    <w:p w:rsidR="006479C4" w:rsidRPr="005B56A3" w:rsidRDefault="006479C4" w:rsidP="00063CB9">
      <w:pPr>
        <w:rPr>
          <w:rFonts w:cs="Arial"/>
          <w:b/>
          <w:bCs/>
        </w:rPr>
      </w:pPr>
      <w:r w:rsidRPr="005B56A3">
        <w:rPr>
          <w:rFonts w:cs="Arial"/>
          <w:b/>
          <w:bCs/>
        </w:rPr>
        <w:t xml:space="preserve">1.2. a) Termen limita de depunere a ofertelor (data si ora): </w:t>
      </w:r>
      <w:r w:rsidR="003E5E33" w:rsidRPr="003E5E33">
        <w:rPr>
          <w:rFonts w:cs="Arial"/>
          <w:b/>
          <w:bCs/>
        </w:rPr>
        <w:t>10.07.</w:t>
      </w:r>
      <w:r w:rsidRPr="003E5E33">
        <w:rPr>
          <w:rFonts w:cs="Arial"/>
          <w:b/>
          <w:bCs/>
        </w:rPr>
        <w:t>2012 ora 15.00</w:t>
      </w:r>
      <w:r w:rsidR="003E5E33" w:rsidRPr="003E5E33">
        <w:rPr>
          <w:rFonts w:cs="Arial"/>
          <w:b/>
          <w:bCs/>
        </w:rPr>
        <w:t>.</w:t>
      </w:r>
    </w:p>
    <w:p w:rsidR="006479C4" w:rsidRPr="005B56A3" w:rsidRDefault="006479C4" w:rsidP="00063CB9">
      <w:pPr>
        <w:rPr>
          <w:rFonts w:cs="Arial"/>
        </w:rPr>
      </w:pPr>
      <w:r w:rsidRPr="005B56A3">
        <w:rPr>
          <w:rFonts w:cs="Arial"/>
        </w:rPr>
        <w:t>Indiferent de metoda depunerii (personal sau prin servicii de curierat sau postale) oferta trebuie sa ajunga la achizitor pana la termenul de mai sus, ofertantul avand intreaga responsabilitate pentru a se asigura ca acest termen de primire este respectat.</w:t>
      </w:r>
    </w:p>
    <w:p w:rsidR="006479C4" w:rsidRPr="005B56A3" w:rsidRDefault="006479C4" w:rsidP="00063CB9">
      <w:pPr>
        <w:rPr>
          <w:rFonts w:cs="Arial"/>
          <w:b/>
          <w:bCs/>
        </w:rPr>
      </w:pPr>
      <w:r w:rsidRPr="005B56A3">
        <w:rPr>
          <w:rFonts w:cs="Arial"/>
          <w:b/>
          <w:bCs/>
        </w:rPr>
        <w:t>b) Adresa unde se primesc ofertele:</w:t>
      </w:r>
    </w:p>
    <w:p w:rsidR="006479C4" w:rsidRPr="005B56A3" w:rsidRDefault="006479C4" w:rsidP="00063CB9">
      <w:pPr>
        <w:rPr>
          <w:rFonts w:cs="Arial"/>
        </w:rPr>
      </w:pPr>
      <w:r w:rsidRPr="005B56A3">
        <w:rPr>
          <w:rFonts w:cs="Arial"/>
        </w:rPr>
        <w:t xml:space="preserve">Ofertele se primesc pe adresa </w:t>
      </w:r>
      <w:r w:rsidRPr="003C7824">
        <w:rPr>
          <w:rFonts w:cs="Arial"/>
          <w:b/>
          <w:bCs/>
        </w:rPr>
        <w:t>IBIZA GOLF LIGHT, Voluntari, șos Pipera-Tunari nr. 198, T4, PA93/2, Bl L1A5, Apt. 1, complex Ibiza Sol, Judeţul Ilfov</w:t>
      </w:r>
    </w:p>
    <w:p w:rsidR="006479C4" w:rsidRPr="005B56A3" w:rsidRDefault="006479C4" w:rsidP="00063CB9">
      <w:pPr>
        <w:jc w:val="both"/>
        <w:rPr>
          <w:rFonts w:cs="Arial"/>
        </w:rPr>
      </w:pPr>
      <w:r w:rsidRPr="005B56A3">
        <w:rPr>
          <w:rFonts w:cs="Arial"/>
        </w:rPr>
        <w:t>Orice oferta primita de catre achizitor dupa termenul limita de depunere a ofertelor stabilita in documentatia pentru ofertanti sau la o alta adresa decat cea indicata mai sus, indifierent de motivul intarzierii ori al livrarii la o alta adresa, nu va fi evaluata de achizitor, acestea fiind pastrate la sediul achizitorului, nedeschise.</w:t>
      </w:r>
    </w:p>
    <w:p w:rsidR="006479C4" w:rsidRPr="005B56A3" w:rsidRDefault="006479C4" w:rsidP="00063CB9">
      <w:pPr>
        <w:rPr>
          <w:rFonts w:cs="Arial"/>
          <w:b/>
          <w:bCs/>
        </w:rPr>
      </w:pPr>
      <w:r w:rsidRPr="005B56A3">
        <w:rPr>
          <w:rFonts w:cs="Arial"/>
          <w:b/>
          <w:bCs/>
        </w:rPr>
        <w:t>2. OBIECTUL CONTRACTULUI DE ACHIZI</w:t>
      </w:r>
      <w:r w:rsidRPr="005B56A3">
        <w:rPr>
          <w:rFonts w:cs="Arial"/>
        </w:rPr>
        <w:t>T</w:t>
      </w:r>
      <w:r w:rsidRPr="005B56A3">
        <w:rPr>
          <w:rFonts w:cs="Arial"/>
          <w:b/>
          <w:bCs/>
        </w:rPr>
        <w:t>IE</w:t>
      </w:r>
    </w:p>
    <w:p w:rsidR="006479C4" w:rsidRPr="005B56A3" w:rsidRDefault="006479C4" w:rsidP="00063CB9">
      <w:pPr>
        <w:rPr>
          <w:rFonts w:cs="Arial"/>
          <w:b/>
          <w:bCs/>
        </w:rPr>
      </w:pPr>
      <w:r w:rsidRPr="005B56A3">
        <w:rPr>
          <w:rFonts w:cs="Arial"/>
          <w:b/>
          <w:bCs/>
        </w:rPr>
        <w:t>2.1. Descriere</w:t>
      </w:r>
    </w:p>
    <w:p w:rsidR="006479C4" w:rsidRPr="005B56A3" w:rsidRDefault="006479C4" w:rsidP="00063CB9">
      <w:pPr>
        <w:jc w:val="both"/>
        <w:rPr>
          <w:rFonts w:cs="Arial"/>
        </w:rPr>
      </w:pPr>
      <w:r w:rsidRPr="005B56A3">
        <w:rPr>
          <w:rFonts w:cs="Arial"/>
        </w:rPr>
        <w:t xml:space="preserve">Obiectul contractului este reprezentat de </w:t>
      </w:r>
      <w:r w:rsidRPr="00FC7D85">
        <w:rPr>
          <w:rFonts w:cs="Arial"/>
          <w:b/>
        </w:rPr>
        <w:t xml:space="preserve">achiziţia de servicii de </w:t>
      </w:r>
      <w:r w:rsidR="003E5E33">
        <w:rPr>
          <w:rFonts w:cs="Arial"/>
          <w:b/>
        </w:rPr>
        <w:t xml:space="preserve">dirigentie de santier </w:t>
      </w:r>
      <w:r>
        <w:rPr>
          <w:rFonts w:cs="Arial"/>
        </w:rPr>
        <w:t xml:space="preserve">in </w:t>
      </w:r>
      <w:r w:rsidRPr="005B56A3">
        <w:rPr>
          <w:rFonts w:cs="Arial"/>
        </w:rPr>
        <w:t xml:space="preserve">cadrul proiectului : </w:t>
      </w:r>
    </w:p>
    <w:p w:rsidR="006479C4" w:rsidRPr="005B56A3" w:rsidRDefault="006479C4" w:rsidP="00063CB9">
      <w:pPr>
        <w:jc w:val="both"/>
        <w:rPr>
          <w:rFonts w:cs="Arial"/>
          <w:b/>
          <w:bCs/>
        </w:rPr>
      </w:pPr>
      <w:r w:rsidRPr="005B56A3">
        <w:rPr>
          <w:rFonts w:cs="Arial"/>
          <w:b/>
          <w:bCs/>
        </w:rPr>
        <w:t>”</w:t>
      </w:r>
      <w:r w:rsidRPr="003C7824">
        <w:t xml:space="preserve"> </w:t>
      </w:r>
      <w:r>
        <w:rPr>
          <w:rFonts w:cs="Arial"/>
          <w:b/>
          <w:bCs/>
        </w:rPr>
        <w:t>CENTRU PENTRU SPRI</w:t>
      </w:r>
      <w:r w:rsidRPr="003C7824">
        <w:rPr>
          <w:rFonts w:cs="Arial"/>
          <w:b/>
          <w:bCs/>
        </w:rPr>
        <w:t xml:space="preserve">JINIREA AFACERILOR INTREPRINDERILOR MICI SI MIJLOCII </w:t>
      </w:r>
      <w:r w:rsidRPr="005B56A3">
        <w:rPr>
          <w:rFonts w:cs="Arial"/>
          <w:b/>
          <w:bCs/>
        </w:rPr>
        <w:t>cod SMIS:1</w:t>
      </w:r>
      <w:r>
        <w:rPr>
          <w:rFonts w:cs="Arial"/>
          <w:b/>
          <w:bCs/>
        </w:rPr>
        <w:t>9835</w:t>
      </w:r>
      <w:r w:rsidRPr="005B56A3">
        <w:rPr>
          <w:rFonts w:cs="Arial"/>
          <w:b/>
          <w:bCs/>
        </w:rPr>
        <w:t>”</w:t>
      </w:r>
    </w:p>
    <w:p w:rsidR="006479C4" w:rsidRPr="005B56A3" w:rsidRDefault="006479C4" w:rsidP="00063CB9">
      <w:pPr>
        <w:jc w:val="both"/>
        <w:rPr>
          <w:rFonts w:cs="Arial"/>
          <w:b/>
          <w:bCs/>
        </w:rPr>
      </w:pPr>
      <w:r w:rsidRPr="005B56A3">
        <w:rPr>
          <w:rFonts w:cs="Arial"/>
          <w:b/>
          <w:bCs/>
        </w:rPr>
        <w:t xml:space="preserve"> proiect finantat prin Programul Operational Regional 2007-2013 </w:t>
      </w:r>
    </w:p>
    <w:p w:rsidR="006479C4" w:rsidRPr="005B56A3" w:rsidRDefault="006479C4" w:rsidP="00063CB9">
      <w:pPr>
        <w:jc w:val="both"/>
        <w:rPr>
          <w:rFonts w:cs="Arial"/>
          <w:b/>
          <w:bCs/>
        </w:rPr>
      </w:pPr>
      <w:r w:rsidRPr="005B56A3">
        <w:rPr>
          <w:rFonts w:cs="Arial"/>
          <w:b/>
          <w:bCs/>
        </w:rPr>
        <w:t>Axa prioritara 4 “Sprijinirea dezvoltarii mediului de afaceri regiona</w:t>
      </w:r>
      <w:r>
        <w:rPr>
          <w:rFonts w:cs="Arial"/>
          <w:b/>
          <w:bCs/>
        </w:rPr>
        <w:t>l</w:t>
      </w:r>
      <w:r w:rsidRPr="005B56A3">
        <w:rPr>
          <w:rFonts w:cs="Arial"/>
          <w:b/>
          <w:bCs/>
        </w:rPr>
        <w:t xml:space="preserve"> si local”</w:t>
      </w:r>
    </w:p>
    <w:p w:rsidR="006479C4" w:rsidRPr="005B56A3" w:rsidRDefault="006479C4" w:rsidP="00063CB9">
      <w:pPr>
        <w:jc w:val="both"/>
        <w:rPr>
          <w:rFonts w:cs="Arial"/>
          <w:b/>
          <w:bCs/>
        </w:rPr>
      </w:pPr>
      <w:r w:rsidRPr="005B56A3">
        <w:rPr>
          <w:rFonts w:cs="Arial"/>
          <w:b/>
          <w:bCs/>
        </w:rPr>
        <w:t xml:space="preserve"> Domeniul major de interventie 4.</w:t>
      </w:r>
      <w:r>
        <w:rPr>
          <w:rFonts w:cs="Arial"/>
          <w:b/>
          <w:bCs/>
        </w:rPr>
        <w:t>.1</w:t>
      </w:r>
      <w:r w:rsidRPr="008D2BDC">
        <w:rPr>
          <w:rFonts w:cs="Arial"/>
          <w:b/>
          <w:bCs/>
        </w:rPr>
        <w:t xml:space="preserve"> ” Dezvoltarea durabila a structurilor de sprijinire a afacerilor de importanta regionala si locala”</w:t>
      </w:r>
    </w:p>
    <w:p w:rsidR="006479C4" w:rsidRPr="005B56A3" w:rsidRDefault="006479C4">
      <w:pPr>
        <w:rPr>
          <w:rFonts w:cs="Arial"/>
          <w:b/>
          <w:bCs/>
        </w:rPr>
      </w:pPr>
      <w:r w:rsidRPr="005B56A3">
        <w:rPr>
          <w:rFonts w:cs="Arial"/>
          <w:b/>
          <w:bCs/>
        </w:rPr>
        <w:br w:type="page"/>
      </w:r>
    </w:p>
    <w:p w:rsidR="006479C4" w:rsidRPr="005B56A3" w:rsidRDefault="006479C4" w:rsidP="00063CB9">
      <w:pPr>
        <w:jc w:val="both"/>
        <w:rPr>
          <w:rFonts w:cs="Arial"/>
          <w:b/>
          <w:bCs/>
        </w:rPr>
      </w:pPr>
    </w:p>
    <w:tbl>
      <w:tblPr>
        <w:tblW w:w="50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86"/>
        <w:gridCol w:w="3286"/>
        <w:gridCol w:w="3285"/>
        <w:gridCol w:w="67"/>
      </w:tblGrid>
      <w:tr w:rsidR="006479C4" w:rsidRPr="00FC0216" w:rsidTr="005D5285"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9C4" w:rsidRPr="00FC0216" w:rsidRDefault="006479C4" w:rsidP="00063CB9">
            <w:pPr>
              <w:spacing w:after="120" w:line="240" w:lineRule="auto"/>
            </w:pPr>
            <w:r w:rsidRPr="00FC0216">
              <w:rPr>
                <w:rFonts w:cs="Arial"/>
                <w:b/>
                <w:bCs/>
              </w:rPr>
              <w:t>2.1.1. Denumirea contractului de achizi</w:t>
            </w:r>
            <w:r w:rsidRPr="00FC0216">
              <w:rPr>
                <w:rFonts w:cs="Arial"/>
              </w:rPr>
              <w:t>t</w:t>
            </w:r>
            <w:r w:rsidRPr="00FC0216">
              <w:rPr>
                <w:rFonts w:cs="Arial"/>
                <w:b/>
                <w:bCs/>
              </w:rPr>
              <w:t>ie:</w:t>
            </w:r>
          </w:p>
          <w:p w:rsidR="006479C4" w:rsidRPr="00FC0216" w:rsidRDefault="006479C4" w:rsidP="003E5E33">
            <w:pPr>
              <w:spacing w:after="120" w:line="240" w:lineRule="auto"/>
              <w:rPr>
                <w:rFonts w:cs="Arial"/>
                <w:b/>
                <w:bCs/>
              </w:rPr>
            </w:pPr>
            <w:r w:rsidRPr="00FC0216">
              <w:rPr>
                <w:rFonts w:cs="Arial"/>
                <w:b/>
                <w:bCs/>
              </w:rPr>
              <w:t xml:space="preserve">Titlu: </w:t>
            </w:r>
            <w:r w:rsidRPr="00FC0216">
              <w:rPr>
                <w:rFonts w:cs="Arial"/>
              </w:rPr>
              <w:t xml:space="preserve"> Achiziţie servicii de </w:t>
            </w:r>
            <w:r w:rsidR="003E5E33">
              <w:rPr>
                <w:rFonts w:cs="Arial"/>
              </w:rPr>
              <w:t>dirigentie de santier</w:t>
            </w:r>
          </w:p>
        </w:tc>
      </w:tr>
      <w:tr w:rsidR="006479C4" w:rsidRPr="00FC0216" w:rsidTr="005D5285"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9C4" w:rsidRPr="00FC0216" w:rsidRDefault="006479C4" w:rsidP="00063CB9">
            <w:pPr>
              <w:spacing w:after="120" w:line="240" w:lineRule="auto"/>
            </w:pPr>
            <w:r w:rsidRPr="00FC0216">
              <w:rPr>
                <w:rFonts w:cs="Arial"/>
                <w:b/>
                <w:bCs/>
              </w:rPr>
              <w:t>2.1.2. Descrierea produselor / serviciilor / lucr</w:t>
            </w:r>
            <w:r w:rsidRPr="00FC0216">
              <w:rPr>
                <w:rFonts w:cs="Arial"/>
              </w:rPr>
              <w:t>a</w:t>
            </w:r>
            <w:r w:rsidRPr="00FC0216">
              <w:rPr>
                <w:rFonts w:cs="Arial"/>
                <w:b/>
                <w:bCs/>
              </w:rPr>
              <w:t>rilor ce vor fi achizi</w:t>
            </w:r>
            <w:r w:rsidRPr="00FC0216">
              <w:rPr>
                <w:rFonts w:cs="Arial"/>
              </w:rPr>
              <w:t>t</w:t>
            </w:r>
            <w:r w:rsidRPr="00FC0216">
              <w:rPr>
                <w:rFonts w:cs="Arial"/>
                <w:b/>
                <w:bCs/>
              </w:rPr>
              <w:t>ionate</w:t>
            </w:r>
          </w:p>
          <w:p w:rsidR="006479C4" w:rsidRDefault="006479C4" w:rsidP="003E5E33">
            <w:pPr>
              <w:spacing w:after="120" w:line="240" w:lineRule="auto"/>
            </w:pPr>
            <w:r w:rsidRPr="00FC0216">
              <w:rPr>
                <w:rFonts w:cs="Arial"/>
              </w:rPr>
              <w:t xml:space="preserve">Prestarea activitatilor de </w:t>
            </w:r>
            <w:r w:rsidR="003E5E33">
              <w:rPr>
                <w:rFonts w:cs="Arial"/>
              </w:rPr>
              <w:t>dirigentie de santier</w:t>
            </w:r>
          </w:p>
        </w:tc>
      </w:tr>
      <w:tr w:rsidR="006479C4" w:rsidRPr="00FC0216" w:rsidTr="005D5285">
        <w:trPr>
          <w:gridAfter w:val="1"/>
          <w:wAfter w:w="34" w:type="pc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9C4" w:rsidRPr="00FC0216" w:rsidRDefault="006479C4" w:rsidP="0069703B">
            <w:r w:rsidRPr="00FC0216">
              <w:rPr>
                <w:rFonts w:cs="Arial"/>
                <w:b/>
                <w:bCs/>
              </w:rPr>
              <w:t xml:space="preserve">2.1.3. Denumire contract </w:t>
            </w:r>
            <w:r w:rsidRPr="00FC0216">
              <w:rPr>
                <w:rFonts w:cs="Arial"/>
              </w:rPr>
              <w:t>s</w:t>
            </w:r>
            <w:r w:rsidRPr="00FC0216">
              <w:rPr>
                <w:rFonts w:cs="Arial"/>
                <w:b/>
                <w:bCs/>
              </w:rPr>
              <w:t>i loca</w:t>
            </w:r>
            <w:r w:rsidRPr="00FC0216">
              <w:rPr>
                <w:rFonts w:cs="Arial"/>
              </w:rPr>
              <w:t>t</w:t>
            </w:r>
            <w:r w:rsidRPr="00FC0216">
              <w:rPr>
                <w:rFonts w:cs="Arial"/>
                <w:b/>
                <w:bCs/>
              </w:rPr>
              <w:t>ia lucr</w:t>
            </w:r>
            <w:r w:rsidRPr="00FC0216">
              <w:rPr>
                <w:rFonts w:cs="Arial"/>
              </w:rPr>
              <w:t>a</w:t>
            </w:r>
            <w:r w:rsidRPr="00FC0216">
              <w:rPr>
                <w:rFonts w:cs="Arial"/>
                <w:b/>
                <w:bCs/>
              </w:rPr>
              <w:t>rii, locul de livrare sau prestare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9C4" w:rsidRPr="00FC0216" w:rsidRDefault="006479C4" w:rsidP="0069703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9C4" w:rsidRPr="00FC0216" w:rsidRDefault="006479C4" w:rsidP="0069703B"/>
        </w:tc>
      </w:tr>
      <w:tr w:rsidR="006479C4" w:rsidRPr="00FC0216" w:rsidTr="005D5285">
        <w:trPr>
          <w:gridAfter w:val="1"/>
          <w:wAfter w:w="34" w:type="pc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9C4" w:rsidRPr="00FC0216" w:rsidRDefault="006479C4" w:rsidP="0069703B">
            <w:r w:rsidRPr="00FC0216">
              <w:rPr>
                <w:rFonts w:cs="Arial"/>
              </w:rPr>
              <w:t xml:space="preserve">(a) Lucrari </w:t>
            </w:r>
            <w:r w:rsidRPr="005B56A3">
              <w:rPr>
                <w:rFonts w:ascii="Arial" w:hAnsi="Arial" w:cs="Arial"/>
              </w:rPr>
              <w:t>□</w:t>
            </w:r>
          </w:p>
          <w:p w:rsidR="006479C4" w:rsidRPr="00FC0216" w:rsidRDefault="006479C4" w:rsidP="0069703B">
            <w:pPr>
              <w:rPr>
                <w:rFonts w:cs="Arial"/>
              </w:rPr>
            </w:pPr>
            <w:r w:rsidRPr="00FC0216">
              <w:rPr>
                <w:rFonts w:cs="Arial"/>
              </w:rPr>
              <w:t xml:space="preserve">Executie </w:t>
            </w:r>
            <w:r w:rsidRPr="005B56A3">
              <w:rPr>
                <w:rFonts w:ascii="Arial" w:hAnsi="Arial" w:cs="Arial"/>
              </w:rPr>
              <w:t>□</w:t>
            </w:r>
          </w:p>
          <w:p w:rsidR="006479C4" w:rsidRPr="00FC0216" w:rsidRDefault="006479C4" w:rsidP="0069703B">
            <w:pPr>
              <w:rPr>
                <w:rFonts w:cs="Arial"/>
              </w:rPr>
            </w:pPr>
            <w:r w:rsidRPr="00FC0216">
              <w:rPr>
                <w:rFonts w:cs="Arial"/>
              </w:rPr>
              <w:t xml:space="preserve">Proiectare si executie </w:t>
            </w:r>
            <w:r w:rsidRPr="005B56A3">
              <w:rPr>
                <w:rFonts w:ascii="Arial" w:hAnsi="Arial" w:cs="Arial"/>
              </w:rPr>
              <w:t>□</w:t>
            </w:r>
          </w:p>
          <w:p w:rsidR="006479C4" w:rsidRPr="003E5E33" w:rsidRDefault="006479C4" w:rsidP="0069703B">
            <w:pPr>
              <w:rPr>
                <w:rFonts w:cs="Arial"/>
              </w:rPr>
            </w:pPr>
            <w:r w:rsidRPr="003E5E33">
              <w:rPr>
                <w:rFonts w:cs="Arial"/>
              </w:rPr>
              <w:t xml:space="preserve">Realizare prin orice mijloace corespunzatoare cerintelor specificate de achizitor </w:t>
            </w:r>
            <w:r w:rsidR="003E5E33" w:rsidRPr="005B56A3">
              <w:rPr>
                <w:rFonts w:ascii="Arial" w:hAnsi="Arial" w:cs="Arial"/>
              </w:rPr>
              <w:t>□</w:t>
            </w:r>
          </w:p>
          <w:p w:rsidR="006479C4" w:rsidRPr="00FC0216" w:rsidRDefault="006479C4" w:rsidP="0069703B">
            <w:pPr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9C4" w:rsidRPr="00FC0216" w:rsidRDefault="006479C4" w:rsidP="0069703B">
            <w:r w:rsidRPr="00FC0216">
              <w:rPr>
                <w:rFonts w:cs="Arial"/>
              </w:rPr>
              <w:t xml:space="preserve">(b) Produse </w:t>
            </w:r>
            <w:r>
              <w:rPr>
                <w:rFonts w:ascii="Arial" w:hAnsi="Arial" w:cs="Arial"/>
              </w:rPr>
              <w:t>□</w:t>
            </w:r>
          </w:p>
          <w:p w:rsidR="006479C4" w:rsidRPr="00FC0216" w:rsidRDefault="006479C4" w:rsidP="0069703B">
            <w:pPr>
              <w:rPr>
                <w:rFonts w:cs="Arial"/>
              </w:rPr>
            </w:pPr>
            <w:r w:rsidRPr="00FC0216">
              <w:rPr>
                <w:rFonts w:cs="Arial"/>
              </w:rPr>
              <w:t xml:space="preserve">Cumparare </w:t>
            </w:r>
            <w:r w:rsidRPr="00BD4682">
              <w:rPr>
                <w:rFonts w:ascii="Arial" w:hAnsi="Arial" w:cs="Arial"/>
              </w:rPr>
              <w:t>□</w:t>
            </w:r>
          </w:p>
          <w:p w:rsidR="006479C4" w:rsidRPr="00FC0216" w:rsidRDefault="006479C4" w:rsidP="0069703B">
            <w:pPr>
              <w:rPr>
                <w:rFonts w:cs="Arial"/>
              </w:rPr>
            </w:pPr>
            <w:r w:rsidRPr="00FC0216">
              <w:rPr>
                <w:rFonts w:cs="Arial"/>
              </w:rPr>
              <w:t xml:space="preserve">Leasing </w:t>
            </w:r>
            <w:r w:rsidRPr="005B56A3">
              <w:rPr>
                <w:rFonts w:ascii="Arial" w:hAnsi="Arial" w:cs="Arial"/>
              </w:rPr>
              <w:t>□</w:t>
            </w:r>
          </w:p>
          <w:p w:rsidR="006479C4" w:rsidRPr="00FC0216" w:rsidRDefault="006479C4" w:rsidP="0069703B">
            <w:pPr>
              <w:rPr>
                <w:rFonts w:cs="Arial"/>
              </w:rPr>
            </w:pPr>
            <w:r w:rsidRPr="00FC0216">
              <w:rPr>
                <w:rFonts w:cs="Arial"/>
              </w:rPr>
              <w:t xml:space="preserve">Inchiriere </w:t>
            </w:r>
            <w:r w:rsidRPr="005B56A3">
              <w:rPr>
                <w:rFonts w:ascii="Arial" w:hAnsi="Arial" w:cs="Arial"/>
              </w:rPr>
              <w:t>□</w:t>
            </w:r>
          </w:p>
          <w:p w:rsidR="006479C4" w:rsidRPr="00FC0216" w:rsidRDefault="006479C4" w:rsidP="00063CB9">
            <w:pPr>
              <w:rPr>
                <w:rFonts w:cs="Arial"/>
              </w:rPr>
            </w:pPr>
            <w:r w:rsidRPr="00FC0216">
              <w:rPr>
                <w:rFonts w:cs="Arial"/>
              </w:rPr>
              <w:t xml:space="preserve">Cumparare in rate </w:t>
            </w:r>
            <w:r w:rsidRPr="005B56A3">
              <w:rPr>
                <w:rFonts w:ascii="Arial" w:hAnsi="Arial" w:cs="Arial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9C4" w:rsidRPr="00FC0216" w:rsidRDefault="006479C4" w:rsidP="0069703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b/>
              </w:rPr>
            </w:pPr>
            <w:r w:rsidRPr="00FC0216">
              <w:rPr>
                <w:rFonts w:cs="Arial"/>
                <w:b/>
              </w:rPr>
              <w:t>(c) Servicii X</w:t>
            </w:r>
          </w:p>
          <w:p w:rsidR="006479C4" w:rsidRPr="00FC0216" w:rsidRDefault="006479C4" w:rsidP="0069703B">
            <w:pPr>
              <w:rPr>
                <w:rFonts w:cs="Arial"/>
              </w:rPr>
            </w:pPr>
            <w:r w:rsidRPr="00FC0216">
              <w:rPr>
                <w:rFonts w:cs="Arial"/>
              </w:rPr>
              <w:t>Categoria serviciului:</w:t>
            </w:r>
          </w:p>
          <w:p w:rsidR="006479C4" w:rsidRPr="00FC0216" w:rsidRDefault="006479C4" w:rsidP="0069703B">
            <w:pPr>
              <w:rPr>
                <w:rFonts w:cs="Arial"/>
              </w:rPr>
            </w:pPr>
            <w:r w:rsidRPr="00FC0216">
              <w:rPr>
                <w:rFonts w:cs="Arial"/>
              </w:rPr>
              <w:t xml:space="preserve">2A </w:t>
            </w:r>
            <w:r w:rsidRPr="005B56A3">
              <w:rPr>
                <w:rFonts w:ascii="Arial" w:hAnsi="Arial" w:cs="Arial"/>
              </w:rPr>
              <w:t>□</w:t>
            </w:r>
          </w:p>
          <w:p w:rsidR="006479C4" w:rsidRPr="00FC0216" w:rsidRDefault="006479C4" w:rsidP="0069703B">
            <w:pPr>
              <w:rPr>
                <w:rFonts w:cs="Arial"/>
              </w:rPr>
            </w:pPr>
            <w:r w:rsidRPr="00FC0216">
              <w:rPr>
                <w:rFonts w:cs="Arial"/>
              </w:rPr>
              <w:t xml:space="preserve">2B </w:t>
            </w:r>
            <w:r w:rsidRPr="005B56A3">
              <w:rPr>
                <w:rFonts w:ascii="Arial" w:hAnsi="Arial" w:cs="Arial"/>
              </w:rPr>
              <w:t>□</w:t>
            </w:r>
          </w:p>
          <w:p w:rsidR="006479C4" w:rsidRPr="00FC0216" w:rsidRDefault="006479C4" w:rsidP="0069703B">
            <w:pPr>
              <w:rPr>
                <w:rFonts w:cs="Arial"/>
              </w:rPr>
            </w:pPr>
          </w:p>
        </w:tc>
      </w:tr>
      <w:tr w:rsidR="006479C4" w:rsidRPr="00FC0216" w:rsidTr="005D5285">
        <w:trPr>
          <w:gridAfter w:val="1"/>
          <w:wAfter w:w="34" w:type="pc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9C4" w:rsidRPr="00FC0216" w:rsidRDefault="006479C4" w:rsidP="0069703B">
            <w:r w:rsidRPr="00FC0216">
              <w:rPr>
                <w:rFonts w:cs="Arial"/>
              </w:rPr>
              <w:t>Principala locatie a contractului:</w:t>
            </w:r>
          </w:p>
          <w:p w:rsidR="006479C4" w:rsidRPr="00FC0216" w:rsidRDefault="006479C4" w:rsidP="0069703B">
            <w:pPr>
              <w:rPr>
                <w:rFonts w:cs="Arial"/>
                <w:b/>
                <w:bCs/>
              </w:rPr>
            </w:pPr>
            <w:r w:rsidRPr="00FC0216">
              <w:rPr>
                <w:rFonts w:cs="Arial"/>
                <w:b/>
                <w:bCs/>
              </w:rPr>
              <w:t>IBIZA GOLF LIGHT, Voluntari, șos Pipera-Tunari nr. 198, T4, PA93/2, Bl L1A5, Apt. 1, complex Ibiza Sol, Judeţul Ilfov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9C4" w:rsidRPr="00FC0216" w:rsidRDefault="006479C4" w:rsidP="0069703B">
            <w:r w:rsidRPr="00FC0216">
              <w:rPr>
                <w:rFonts w:cs="Arial"/>
              </w:rPr>
              <w:t>Principalul loc de livrare:</w:t>
            </w:r>
          </w:p>
          <w:p w:rsidR="006479C4" w:rsidRPr="00FC0216" w:rsidRDefault="006479C4" w:rsidP="0069703B">
            <w:pPr>
              <w:rPr>
                <w:rFonts w:cs="Arial"/>
                <w:b/>
                <w:bCs/>
              </w:rPr>
            </w:pPr>
            <w:r w:rsidRPr="00FC0216">
              <w:rPr>
                <w:rFonts w:cs="Arial"/>
                <w:b/>
                <w:bCs/>
              </w:rPr>
              <w:t>IBIZA GOLF LIGHT, Voluntari, șos Pipera-Tunari nr. 198, T4, PA93/2, Bl L1A5, Apt. 1, complex Ibiza Sol, Judeţul Ilfov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9C4" w:rsidRPr="00FC0216" w:rsidRDefault="006479C4" w:rsidP="0069703B">
            <w:r w:rsidRPr="00FC0216">
              <w:rPr>
                <w:rFonts w:cs="Arial"/>
              </w:rPr>
              <w:t>Principalul loc de prestare:</w:t>
            </w:r>
          </w:p>
          <w:p w:rsidR="006479C4" w:rsidRPr="00FC0216" w:rsidRDefault="006479C4" w:rsidP="0069703B">
            <w:pPr>
              <w:rPr>
                <w:rFonts w:cs="Arial"/>
                <w:b/>
                <w:bCs/>
              </w:rPr>
            </w:pPr>
            <w:r w:rsidRPr="00FC0216">
              <w:rPr>
                <w:rFonts w:cs="Arial"/>
                <w:b/>
                <w:bCs/>
              </w:rPr>
              <w:t>IBIZA GOLF LIGHT, Voluntari, șos Pipera-Tunari nr. 198, T4, PA93/2, Bl L1A5, Apt. 1, complex Ibiza Sol, Judeţul Ilfov</w:t>
            </w:r>
          </w:p>
        </w:tc>
      </w:tr>
    </w:tbl>
    <w:p w:rsidR="006479C4" w:rsidRDefault="006479C4">
      <w:r>
        <w:br w:type="page"/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5"/>
      </w:tblGrid>
      <w:tr w:rsidR="006479C4" w:rsidRPr="00FC0216" w:rsidTr="006970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9C4" w:rsidRPr="00FC0216" w:rsidRDefault="006479C4" w:rsidP="0069703B">
            <w:r w:rsidRPr="00FC0216">
              <w:rPr>
                <w:rFonts w:cs="Arial"/>
                <w:b/>
                <w:bCs/>
              </w:rPr>
              <w:lastRenderedPageBreak/>
              <w:t>2.1.4. Durata contractului de achizi</w:t>
            </w:r>
            <w:r w:rsidRPr="00FC0216">
              <w:rPr>
                <w:rFonts w:cs="Arial"/>
              </w:rPr>
              <w:t>t</w:t>
            </w:r>
            <w:r w:rsidRPr="00FC0216">
              <w:rPr>
                <w:rFonts w:cs="Arial"/>
                <w:b/>
                <w:bCs/>
              </w:rPr>
              <w:t>ie</w:t>
            </w:r>
          </w:p>
          <w:p w:rsidR="006479C4" w:rsidRDefault="006479C4">
            <w:pPr>
              <w:rPr>
                <w:rFonts w:cs="Arial"/>
              </w:rPr>
            </w:pPr>
            <w:r>
              <w:rPr>
                <w:rFonts w:cs="Arial"/>
              </w:rPr>
              <w:t>Pe toata durata de implementare a proiectului, in conformitate cu prevederile contractului de finantare.</w:t>
            </w:r>
          </w:p>
          <w:p w:rsidR="006479C4" w:rsidRPr="00FC0216" w:rsidRDefault="006479C4">
            <w:r>
              <w:rPr>
                <w:rFonts w:cs="Arial"/>
              </w:rPr>
              <w:t>Potrivit prevederilor art.2 alin (4) din Contractul de finantare nr.2817/2012, „perioada de implementare a proiectului este de 16 luni”.</w:t>
            </w:r>
          </w:p>
        </w:tc>
      </w:tr>
    </w:tbl>
    <w:p w:rsidR="006479C4" w:rsidRPr="005B56A3" w:rsidRDefault="006479C4" w:rsidP="00063CB9"/>
    <w:p w:rsidR="006479C4" w:rsidRPr="005B56A3" w:rsidRDefault="006479C4" w:rsidP="00063CB9">
      <w:pPr>
        <w:rPr>
          <w:rFonts w:cs="Arial"/>
          <w:b/>
          <w:bCs/>
        </w:rPr>
      </w:pPr>
      <w:r w:rsidRPr="005B56A3">
        <w:rPr>
          <w:rFonts w:cs="Arial"/>
          <w:b/>
          <w:bCs/>
        </w:rPr>
        <w:t>3. INFORMATII DETALIATE SI COMPLETE CU PRIVIRE LA CRITERIUL APLICAT PENTRU STABILIREA OFERTEI CA</w:t>
      </w:r>
      <w:r w:rsidRPr="005B56A3">
        <w:rPr>
          <w:rFonts w:cs="Arial"/>
        </w:rPr>
        <w:t>S</w:t>
      </w:r>
      <w:r w:rsidRPr="005B56A3">
        <w:rPr>
          <w:rFonts w:cs="Arial"/>
          <w:b/>
          <w:bCs/>
        </w:rPr>
        <w:t>TIG</w:t>
      </w:r>
      <w:r w:rsidRPr="005B56A3">
        <w:rPr>
          <w:rFonts w:cs="Arial"/>
        </w:rPr>
        <w:t>A</w:t>
      </w:r>
      <w:r w:rsidRPr="005B56A3">
        <w:rPr>
          <w:rFonts w:cs="Arial"/>
          <w:b/>
          <w:bCs/>
        </w:rPr>
        <w:t>TOARE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5"/>
      </w:tblGrid>
      <w:tr w:rsidR="006479C4" w:rsidRPr="00FC0216" w:rsidTr="006970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9C4" w:rsidRPr="00FC0216" w:rsidRDefault="006479C4" w:rsidP="0069703B">
            <w:r w:rsidRPr="00FC0216">
              <w:rPr>
                <w:rFonts w:cs="Arial"/>
              </w:rPr>
              <w:t>Pretul cel mai scazut                                                                                                    X</w:t>
            </w:r>
          </w:p>
        </w:tc>
      </w:tr>
      <w:tr w:rsidR="006479C4" w:rsidRPr="00FC0216" w:rsidTr="0069703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9C4" w:rsidRPr="00FC0216" w:rsidRDefault="006479C4" w:rsidP="005B56A3">
            <w:pPr>
              <w:rPr>
                <w:rFonts w:cs="Arial"/>
              </w:rPr>
            </w:pPr>
            <w:r w:rsidRPr="00FC0216">
              <w:rPr>
                <w:rFonts w:cs="Arial"/>
              </w:rPr>
              <w:t xml:space="preserve">Oferta cea mai avantajoasa din punct de vedere economic                                          </w:t>
            </w:r>
          </w:p>
        </w:tc>
      </w:tr>
    </w:tbl>
    <w:p w:rsidR="006479C4" w:rsidRPr="00AF709A" w:rsidRDefault="006479C4" w:rsidP="005D5285">
      <w:pPr>
        <w:spacing w:before="60" w:after="60"/>
        <w:rPr>
          <w:lang w:val="it-IT"/>
        </w:rPr>
      </w:pPr>
      <w:bookmarkStart w:id="0" w:name="tree#2259"/>
      <w:bookmarkEnd w:id="0"/>
    </w:p>
    <w:p w:rsidR="006479C4" w:rsidRPr="00636010" w:rsidRDefault="006479C4" w:rsidP="008F11AF">
      <w:pPr>
        <w:pStyle w:val="Dragos1"/>
        <w:spacing w:before="144" w:after="144"/>
        <w:jc w:val="both"/>
        <w:rPr>
          <w:rFonts w:ascii="Calibri" w:eastAsia="Times New Roman" w:hAnsi="Calibri" w:cs="Arial"/>
          <w:color w:val="auto"/>
          <w:sz w:val="22"/>
          <w:szCs w:val="22"/>
          <w:lang w:val="ro-RO"/>
        </w:rPr>
      </w:pPr>
      <w:bookmarkStart w:id="1" w:name="_Toc193617717"/>
      <w:bookmarkStart w:id="2" w:name="_Toc193619146"/>
      <w:bookmarkStart w:id="3" w:name="_Toc226877796"/>
      <w:r w:rsidRPr="00636010">
        <w:rPr>
          <w:rFonts w:ascii="Calibri" w:eastAsia="Times New Roman" w:hAnsi="Calibri" w:cs="Arial"/>
          <w:color w:val="auto"/>
          <w:sz w:val="22"/>
          <w:szCs w:val="22"/>
          <w:lang w:val="ro-RO"/>
        </w:rPr>
        <w:t>4. PREZENTAREA OFERTEI</w:t>
      </w:r>
      <w:bookmarkEnd w:id="1"/>
      <w:bookmarkEnd w:id="2"/>
      <w:bookmarkEnd w:id="3"/>
      <w:r w:rsidRPr="00636010">
        <w:rPr>
          <w:rFonts w:ascii="Calibri" w:eastAsia="Times New Roman" w:hAnsi="Calibri" w:cs="Arial"/>
          <w:color w:val="auto"/>
          <w:sz w:val="22"/>
          <w:szCs w:val="22"/>
          <w:lang w:val="ro-RO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5"/>
        <w:gridCol w:w="7230"/>
      </w:tblGrid>
      <w:tr w:rsidR="006479C4" w:rsidRPr="006B397D" w:rsidTr="002D5C39">
        <w:tc>
          <w:tcPr>
            <w:tcW w:w="1332" w:type="pct"/>
          </w:tcPr>
          <w:p w:rsidR="006479C4" w:rsidRPr="006B397D" w:rsidRDefault="006479C4" w:rsidP="002D5C39">
            <w:pPr>
              <w:rPr>
                <w:rFonts w:cs="Arial"/>
              </w:rPr>
            </w:pPr>
            <w:bookmarkStart w:id="4" w:name="_Toc193617718"/>
            <w:bookmarkStart w:id="5" w:name="_Toc193619147"/>
            <w:bookmarkStart w:id="6" w:name="_Toc226877797"/>
            <w:r w:rsidRPr="006B397D">
              <w:rPr>
                <w:rFonts w:cs="Arial"/>
              </w:rPr>
              <w:t>4.1. Limba de redactare a ofertei</w:t>
            </w:r>
            <w:bookmarkEnd w:id="4"/>
            <w:bookmarkEnd w:id="5"/>
            <w:bookmarkEnd w:id="6"/>
          </w:p>
        </w:tc>
        <w:tc>
          <w:tcPr>
            <w:tcW w:w="3668" w:type="pct"/>
          </w:tcPr>
          <w:p w:rsidR="006479C4" w:rsidRPr="006B397D" w:rsidRDefault="006479C4" w:rsidP="002D5C39">
            <w:pPr>
              <w:spacing w:before="60" w:after="60"/>
              <w:jc w:val="both"/>
              <w:rPr>
                <w:rFonts w:cs="Arial"/>
              </w:rPr>
            </w:pPr>
            <w:r w:rsidRPr="006B397D">
              <w:rPr>
                <w:rFonts w:cs="Arial"/>
              </w:rPr>
              <w:t>Limba română</w:t>
            </w:r>
          </w:p>
        </w:tc>
      </w:tr>
      <w:tr w:rsidR="006479C4" w:rsidRPr="006B397D" w:rsidTr="002D5C39">
        <w:tc>
          <w:tcPr>
            <w:tcW w:w="1332" w:type="pct"/>
          </w:tcPr>
          <w:p w:rsidR="006479C4" w:rsidRPr="006B397D" w:rsidRDefault="006479C4" w:rsidP="002D5C39">
            <w:pPr>
              <w:rPr>
                <w:rFonts w:cs="Arial"/>
              </w:rPr>
            </w:pPr>
            <w:bookmarkStart w:id="7" w:name="_Toc193617719"/>
            <w:bookmarkStart w:id="8" w:name="_Toc193619148"/>
            <w:bookmarkStart w:id="9" w:name="_Toc226877798"/>
            <w:r w:rsidRPr="006B397D">
              <w:rPr>
                <w:rFonts w:cs="Arial"/>
              </w:rPr>
              <w:t>4.2. Moneda în  care este exprimat preţul contractului</w:t>
            </w:r>
            <w:bookmarkEnd w:id="7"/>
            <w:bookmarkEnd w:id="8"/>
            <w:bookmarkEnd w:id="9"/>
          </w:p>
        </w:tc>
        <w:tc>
          <w:tcPr>
            <w:tcW w:w="3668" w:type="pct"/>
          </w:tcPr>
          <w:p w:rsidR="006479C4" w:rsidRPr="006B397D" w:rsidRDefault="006479C4" w:rsidP="0029363D">
            <w:pPr>
              <w:spacing w:beforeLines="60" w:afterLines="60"/>
              <w:rPr>
                <w:rFonts w:cs="Arial"/>
              </w:rPr>
            </w:pPr>
            <w:r w:rsidRPr="006B397D">
              <w:rPr>
                <w:rFonts w:cs="Arial"/>
              </w:rPr>
              <w:t xml:space="preserve">Lei </w:t>
            </w:r>
          </w:p>
        </w:tc>
      </w:tr>
      <w:tr w:rsidR="006479C4" w:rsidRPr="006B397D" w:rsidTr="002D5C39">
        <w:tc>
          <w:tcPr>
            <w:tcW w:w="1332" w:type="pct"/>
          </w:tcPr>
          <w:p w:rsidR="006479C4" w:rsidRPr="006B397D" w:rsidRDefault="006479C4" w:rsidP="002D5C39">
            <w:pPr>
              <w:rPr>
                <w:rFonts w:cs="Arial"/>
              </w:rPr>
            </w:pPr>
            <w:bookmarkStart w:id="10" w:name="_Toc193617720"/>
            <w:bookmarkStart w:id="11" w:name="_Toc193619149"/>
            <w:bookmarkStart w:id="12" w:name="_Toc226877799"/>
            <w:r w:rsidRPr="006B397D">
              <w:rPr>
                <w:rFonts w:cs="Arial"/>
              </w:rPr>
              <w:t>4.3. Perioada minimă de valabilitate a ofertei</w:t>
            </w:r>
            <w:bookmarkEnd w:id="10"/>
            <w:bookmarkEnd w:id="11"/>
            <w:bookmarkEnd w:id="12"/>
          </w:p>
        </w:tc>
        <w:tc>
          <w:tcPr>
            <w:tcW w:w="3668" w:type="pct"/>
          </w:tcPr>
          <w:p w:rsidR="006479C4" w:rsidRPr="006B397D" w:rsidRDefault="006479C4" w:rsidP="0029363D">
            <w:pPr>
              <w:spacing w:beforeLines="60" w:afterLines="60"/>
              <w:rPr>
                <w:rFonts w:cs="Arial"/>
              </w:rPr>
            </w:pPr>
            <w:r w:rsidRPr="006B397D">
              <w:rPr>
                <w:rFonts w:cs="Arial"/>
              </w:rPr>
              <w:t xml:space="preserve">Pe </w:t>
            </w:r>
            <w:r>
              <w:rPr>
                <w:rFonts w:cs="Arial"/>
              </w:rPr>
              <w:t xml:space="preserve">toata </w:t>
            </w:r>
            <w:r w:rsidRPr="006B397D">
              <w:rPr>
                <w:rFonts w:cs="Arial"/>
              </w:rPr>
              <w:t>durata de valabilitate a contractului</w:t>
            </w:r>
          </w:p>
        </w:tc>
      </w:tr>
      <w:tr w:rsidR="006479C4" w:rsidRPr="006B397D" w:rsidTr="002D5C39">
        <w:tc>
          <w:tcPr>
            <w:tcW w:w="1332" w:type="pct"/>
          </w:tcPr>
          <w:p w:rsidR="006479C4" w:rsidRPr="006B397D" w:rsidRDefault="006479C4" w:rsidP="002D5C39">
            <w:pPr>
              <w:rPr>
                <w:rFonts w:cs="Arial"/>
              </w:rPr>
            </w:pPr>
            <w:bookmarkStart w:id="13" w:name="_Toc193617724"/>
            <w:bookmarkStart w:id="14" w:name="_Toc193619153"/>
            <w:bookmarkStart w:id="15" w:name="_Toc226877800"/>
            <w:r w:rsidRPr="006B397D">
              <w:rPr>
                <w:rFonts w:cs="Arial"/>
              </w:rPr>
              <w:t xml:space="preserve">4.4. Modul de prezentare a </w:t>
            </w:r>
            <w:bookmarkEnd w:id="13"/>
            <w:bookmarkEnd w:id="14"/>
            <w:bookmarkEnd w:id="15"/>
            <w:r w:rsidRPr="006B397D">
              <w:rPr>
                <w:rFonts w:cs="Arial"/>
              </w:rPr>
              <w:t>ofertei (tehnic şi financiar)</w:t>
            </w:r>
          </w:p>
        </w:tc>
        <w:tc>
          <w:tcPr>
            <w:tcW w:w="3668" w:type="pct"/>
          </w:tcPr>
          <w:p w:rsidR="006479C4" w:rsidRDefault="006479C4" w:rsidP="003E5E3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6B397D">
              <w:rPr>
                <w:rFonts w:cs="Arial"/>
              </w:rPr>
              <w:t>Oferta v</w:t>
            </w:r>
            <w:r>
              <w:rPr>
                <w:rFonts w:cs="Arial"/>
              </w:rPr>
              <w:t>a fi intocmita pentru o valoare</w:t>
            </w:r>
            <w:r w:rsidRPr="006B397D">
              <w:rPr>
                <w:rFonts w:cs="Arial"/>
              </w:rPr>
              <w:t xml:space="preserve"> totala a contractului avand ca obiect serviciile de </w:t>
            </w:r>
            <w:r w:rsidR="003E5E33">
              <w:rPr>
                <w:rFonts w:cs="Arial"/>
              </w:rPr>
              <w:t>dirigentie de santier, cu respectarea prevederilor prezentei documnetatii si va fi personalizata de fiecare operator economic in parte.</w:t>
            </w:r>
          </w:p>
          <w:p w:rsidR="003E5E33" w:rsidRPr="006B397D" w:rsidRDefault="003E5E33" w:rsidP="003E5E3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Ofertantii vor depune un Certificat de inregistrare (CUI) - conform cu originalul, precum si un document din care sa rezulte care este obiectul de activitate si daca acesta este autorizat sa efectueaze servicii de dirigentie de santier.</w:t>
            </w:r>
          </w:p>
        </w:tc>
      </w:tr>
    </w:tbl>
    <w:p w:rsidR="006479C4" w:rsidRPr="006B397D" w:rsidRDefault="006479C4" w:rsidP="005D5285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2"/>
        <w:gridCol w:w="7383"/>
      </w:tblGrid>
      <w:tr w:rsidR="006479C4" w:rsidRPr="006B397D" w:rsidTr="002D5C39">
        <w:tc>
          <w:tcPr>
            <w:tcW w:w="1254" w:type="pct"/>
          </w:tcPr>
          <w:p w:rsidR="006479C4" w:rsidRPr="006B397D" w:rsidRDefault="006479C4" w:rsidP="002D5C39">
            <w:pPr>
              <w:rPr>
                <w:rFonts w:cs="Arial"/>
              </w:rPr>
            </w:pPr>
            <w:bookmarkStart w:id="16" w:name="_Toc193617727"/>
            <w:bookmarkStart w:id="17" w:name="_Toc193619156"/>
            <w:bookmarkStart w:id="18" w:name="_Toc226877804"/>
            <w:r w:rsidRPr="006B397D">
              <w:rPr>
                <w:rFonts w:cs="Arial"/>
              </w:rPr>
              <w:t>4.5. Posibilitatea retragerii sau modificării ofertei</w:t>
            </w:r>
            <w:bookmarkEnd w:id="16"/>
            <w:bookmarkEnd w:id="17"/>
            <w:bookmarkEnd w:id="18"/>
            <w:r w:rsidRPr="006B397D">
              <w:rPr>
                <w:rFonts w:cs="Arial"/>
              </w:rPr>
              <w:t xml:space="preserve">                 </w:t>
            </w:r>
          </w:p>
        </w:tc>
        <w:tc>
          <w:tcPr>
            <w:tcW w:w="3746" w:type="pct"/>
          </w:tcPr>
          <w:p w:rsidR="006479C4" w:rsidRPr="006B397D" w:rsidRDefault="006479C4" w:rsidP="002D5C39">
            <w:pPr>
              <w:jc w:val="both"/>
              <w:rPr>
                <w:rFonts w:cs="Arial"/>
              </w:rPr>
            </w:pPr>
            <w:r w:rsidRPr="006B397D">
              <w:rPr>
                <w:rFonts w:cs="Arial"/>
              </w:rPr>
              <w:t>Ofertanţii îşi pot modifica sau retrage ofertele prin transmiterea către achizitor  a unei  înştiinţări  scrise sau transmise pe cale electronica.</w:t>
            </w:r>
          </w:p>
        </w:tc>
      </w:tr>
      <w:tr w:rsidR="006479C4" w:rsidRPr="006B397D" w:rsidTr="002D5C39">
        <w:tc>
          <w:tcPr>
            <w:tcW w:w="1254" w:type="pct"/>
          </w:tcPr>
          <w:p w:rsidR="006479C4" w:rsidRPr="006B397D" w:rsidRDefault="006479C4" w:rsidP="002D5C39">
            <w:pPr>
              <w:rPr>
                <w:rFonts w:cs="Arial"/>
              </w:rPr>
            </w:pPr>
            <w:bookmarkStart w:id="19" w:name="_Toc226877806"/>
            <w:r w:rsidRPr="006B397D">
              <w:rPr>
                <w:rFonts w:cs="Arial"/>
              </w:rPr>
              <w:t>4.6. Informaţii referitoare la termenele pentru prestarea serviciilor</w:t>
            </w:r>
            <w:bookmarkEnd w:id="19"/>
          </w:p>
        </w:tc>
        <w:tc>
          <w:tcPr>
            <w:tcW w:w="3746" w:type="pct"/>
          </w:tcPr>
          <w:p w:rsidR="006479C4" w:rsidRPr="006B397D" w:rsidRDefault="006479C4" w:rsidP="00F86625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6B397D">
              <w:rPr>
                <w:rFonts w:cs="Arial"/>
              </w:rPr>
              <w:t xml:space="preserve">Toate serviciile vor fi prestate </w:t>
            </w:r>
            <w:r w:rsidR="00F86625">
              <w:rPr>
                <w:rFonts w:cs="Arial"/>
              </w:rPr>
              <w:t>in conformitate cu prevederile prezentei documentatii, pe toata durata de valabilitate a contractului, respectiv 1 an de zile.</w:t>
            </w:r>
          </w:p>
        </w:tc>
      </w:tr>
    </w:tbl>
    <w:p w:rsidR="006479C4" w:rsidRDefault="006479C4" w:rsidP="005D5285">
      <w:pPr>
        <w:pStyle w:val="Header"/>
        <w:rPr>
          <w:rFonts w:cs="Arial"/>
        </w:rPr>
      </w:pPr>
    </w:p>
    <w:p w:rsidR="00F86625" w:rsidRDefault="00F86625" w:rsidP="005D5285">
      <w:pPr>
        <w:pStyle w:val="Header"/>
        <w:rPr>
          <w:rFonts w:cs="Arial"/>
          <w:b/>
        </w:rPr>
      </w:pPr>
    </w:p>
    <w:p w:rsidR="006479C4" w:rsidRPr="006A08ED" w:rsidRDefault="006479C4" w:rsidP="005D5285">
      <w:pPr>
        <w:pStyle w:val="Header"/>
        <w:rPr>
          <w:rFonts w:cs="Arial"/>
          <w:b/>
        </w:rPr>
      </w:pPr>
      <w:r w:rsidRPr="006A08ED">
        <w:rPr>
          <w:rFonts w:cs="Arial"/>
          <w:b/>
        </w:rPr>
        <w:lastRenderedPageBreak/>
        <w:t>5. Descrierea obiectului contractului (specificaţiile tehnice)</w:t>
      </w:r>
    </w:p>
    <w:p w:rsidR="003E5E33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3E5E33" w:rsidRDefault="003E5E33" w:rsidP="00F86625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Verificarea respectării legislaţiei cu privire la produsele pentru construcţii, respectiv: existenţa</w:t>
      </w:r>
    </w:p>
    <w:p w:rsidR="003E5E33" w:rsidRDefault="003E5E33" w:rsidP="00F86625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documentelor de atestare a calităţii, corespondenţa calităţii acestora cu prevederile cuprinse în</w:t>
      </w:r>
    </w:p>
    <w:p w:rsidR="003E5E33" w:rsidRDefault="003E5E33" w:rsidP="00F86625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documentele de calitate, proiecte, contracte;</w:t>
      </w:r>
    </w:p>
    <w:p w:rsidR="003E5E33" w:rsidRDefault="003E5E33" w:rsidP="00F86625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Interzicerea utilizării produselor pentru construcţii necorespunzătoare sau fără certificate de</w:t>
      </w:r>
    </w:p>
    <w:p w:rsidR="003E5E33" w:rsidRDefault="003E5E33" w:rsidP="00F86625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conformitate, declaraţie de conformitate ori fără agrement tehnic (pentru materialele netradiţionale);</w:t>
      </w:r>
    </w:p>
    <w:p w:rsidR="003E5E33" w:rsidRDefault="003E5E33" w:rsidP="00F86625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 Verificarea existenţei autorizaţiei de construire, precum şi a îndeplinirii condiţiilor legale cu privire la</w:t>
      </w:r>
    </w:p>
    <w:p w:rsidR="003E5E33" w:rsidRPr="00FB502B" w:rsidRDefault="003E5E33" w:rsidP="00F86625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  <w:lang w:val="es-ES"/>
        </w:rPr>
      </w:pPr>
      <w:proofErr w:type="spellStart"/>
      <w:proofErr w:type="gramStart"/>
      <w:r w:rsidRPr="00FB502B">
        <w:rPr>
          <w:rFonts w:ascii="ArialMT" w:hAnsi="ArialMT" w:cs="ArialMT"/>
          <w:sz w:val="20"/>
          <w:szCs w:val="20"/>
          <w:lang w:val="es-ES"/>
        </w:rPr>
        <w:t>încadrarea</w:t>
      </w:r>
      <w:proofErr w:type="spellEnd"/>
      <w:proofErr w:type="gramEnd"/>
      <w:r w:rsidRPr="00FB502B">
        <w:rPr>
          <w:rFonts w:ascii="ArialMT" w:hAnsi="ArialMT" w:cs="ArialMT"/>
          <w:sz w:val="20"/>
          <w:szCs w:val="20"/>
          <w:lang w:val="es-ES"/>
        </w:rPr>
        <w:t xml:space="preserve">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în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termenele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de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valabilitate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>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- Verificarea concordanţei între prevederile autorizaţiei şi ale proiectului;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- Preluarea amplasamentului şi a reperelor de nivelment şi predarea acestora executantului, libere de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orice sarcină;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- Participarea, împreună cu proiectantul şi cu executantul, la trasarea generală a construcţiei şi la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stabilirea bornelor de reper;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- Predarea către executant a terenului rezervat pentru organizarea de şantier;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- Studierea proiectului, a caietelor de sarcini, a tehnologiilor şi procedurilor prevăzute pentru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realizarea construcţiilor;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- Verificarea existenţei tuturor pieselor scrise şi desenate, corelarea acestora, respectarea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reglementarilor cu privire la verificarea proiectelor de către verificatori atestaţi şi existenţa vizei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expertului tehnic atestat, acolo unde este cazul;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- Verificarea existenţei programului de control al calităţii, cu precizarea fazelor determinante, vizat de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Inspectoratul de Stat în Construcţii - I.S.C.;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- Verificarea existenţei şi valabilităţii tuturor avizelor, acordurilor, precum şi a modului de preluare a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condiţiilor impuse de acestea în proiect;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- Verificarea existenţei şi respectarea Planului calităţii şi a procedurilor/instrucţiunilor tehnice pentru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lucrarea respectivă;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- Urmărirea realizării construcţiei în conformitate cu prevederile proiectelor, caietelor de sarcini, ale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reglementărilor tehnice în vigoare şi ale contractului;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- Verificarea respectării tehnologiilor de execuţie, aplicarea corectă a acestora în vederea asigurării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nivelului calitativ prevăzut în documentaţia tehnică, în contract şi în normele tehnice în vigoare;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- Interzicerea executării de lucrări de către persoane neautorizate conform reglementărilor legale în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vigoare;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lastRenderedPageBreak/>
        <w:t>- Participarea la verificarea în faze determinante;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- Efectuarea verificărilor prevăzute în reglementările tehnice şi semnarea documentelor întocmite ca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urmare a verificărilor (procese-verbale în faze determinante, procese-verbale de lucrări ce devin ascunse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etc.);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- Interzicerea utilizării de tehnologii noi neagrementate tehnic;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es-ES"/>
        </w:rPr>
      </w:pPr>
      <w:r w:rsidRPr="00FB502B">
        <w:rPr>
          <w:rFonts w:ascii="ArialMT" w:hAnsi="ArialMT" w:cs="ArialMT"/>
          <w:sz w:val="20"/>
          <w:szCs w:val="20"/>
          <w:lang w:val="es-ES"/>
        </w:rPr>
        <w:t xml:space="preserve">-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Asistarea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la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prelevarea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probelor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de la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locul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de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punere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în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operă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>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es-ES"/>
        </w:rPr>
      </w:pPr>
      <w:r w:rsidRPr="00FB502B">
        <w:rPr>
          <w:rFonts w:ascii="ArialMT" w:hAnsi="ArialMT" w:cs="ArialMT"/>
          <w:sz w:val="20"/>
          <w:szCs w:val="20"/>
          <w:lang w:val="es-ES"/>
        </w:rPr>
        <w:t xml:space="preserve">-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Urmarirea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folosirii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materialelor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solicitate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de catre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client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si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prevazute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in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contractele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de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executie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ale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es-ES"/>
        </w:rPr>
      </w:pPr>
      <w:proofErr w:type="spellStart"/>
      <w:proofErr w:type="gramStart"/>
      <w:r w:rsidRPr="00FB502B">
        <w:rPr>
          <w:rFonts w:ascii="ArialMT" w:hAnsi="ArialMT" w:cs="ArialMT"/>
          <w:sz w:val="20"/>
          <w:szCs w:val="20"/>
          <w:lang w:val="es-ES"/>
        </w:rPr>
        <w:t>companiilor</w:t>
      </w:r>
      <w:proofErr w:type="spellEnd"/>
      <w:proofErr w:type="gramEnd"/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es-ES"/>
        </w:rPr>
      </w:pPr>
      <w:r w:rsidRPr="00FB502B">
        <w:rPr>
          <w:rFonts w:ascii="ArialMT" w:hAnsi="ArialMT" w:cs="ArialMT"/>
          <w:sz w:val="20"/>
          <w:szCs w:val="20"/>
          <w:lang w:val="es-ES"/>
        </w:rPr>
        <w:t xml:space="preserve">-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Verificarea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devizelor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companiilor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executante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pe baza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situatie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de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lucrari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intocmite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de catre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ei</w:t>
      </w:r>
      <w:proofErr w:type="spellEnd"/>
      <w:r w:rsidRPr="00FB502B">
        <w:rPr>
          <w:rFonts w:ascii="ArialMT" w:hAnsi="ArialMT" w:cs="ArialMT"/>
          <w:sz w:val="20"/>
          <w:szCs w:val="20"/>
          <w:lang w:val="es-ES"/>
        </w:rPr>
        <w:t xml:space="preserve"> </w:t>
      </w:r>
      <w:proofErr w:type="spellStart"/>
      <w:r w:rsidRPr="00FB502B">
        <w:rPr>
          <w:rFonts w:ascii="ArialMT" w:hAnsi="ArialMT" w:cs="ArialMT"/>
          <w:sz w:val="20"/>
          <w:szCs w:val="20"/>
          <w:lang w:val="es-ES"/>
        </w:rPr>
        <w:t>tinand</w:t>
      </w:r>
      <w:proofErr w:type="spellEnd"/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fr-FR"/>
        </w:rPr>
      </w:pPr>
      <w:proofErr w:type="spellStart"/>
      <w:proofErr w:type="gramStart"/>
      <w:r w:rsidRPr="00FB502B">
        <w:rPr>
          <w:rFonts w:ascii="ArialMT" w:hAnsi="ArialMT" w:cs="ArialMT"/>
          <w:sz w:val="20"/>
          <w:szCs w:val="20"/>
          <w:lang w:val="fr-FR"/>
        </w:rPr>
        <w:t>cont</w:t>
      </w:r>
      <w:proofErr w:type="spellEnd"/>
      <w:proofErr w:type="gramEnd"/>
      <w:r w:rsidRPr="00FB502B">
        <w:rPr>
          <w:rFonts w:ascii="ArialMT" w:hAnsi="ArialMT" w:cs="ArialMT"/>
          <w:sz w:val="20"/>
          <w:szCs w:val="20"/>
          <w:lang w:val="fr-FR"/>
        </w:rPr>
        <w:t xml:space="preserve"> de </w:t>
      </w:r>
      <w:proofErr w:type="spellStart"/>
      <w:r w:rsidRPr="00FB502B">
        <w:rPr>
          <w:rFonts w:ascii="ArialMT" w:hAnsi="ArialMT" w:cs="ArialMT"/>
          <w:sz w:val="20"/>
          <w:szCs w:val="20"/>
          <w:lang w:val="fr-FR"/>
        </w:rPr>
        <w:t>devizul</w:t>
      </w:r>
      <w:proofErr w:type="spellEnd"/>
      <w:r w:rsidRPr="00FB502B">
        <w:rPr>
          <w:rFonts w:ascii="ArialMT" w:hAnsi="ArialMT" w:cs="ArialMT"/>
          <w:sz w:val="20"/>
          <w:szCs w:val="20"/>
          <w:lang w:val="fr-FR"/>
        </w:rPr>
        <w:t xml:space="preserve"> </w:t>
      </w:r>
      <w:proofErr w:type="spellStart"/>
      <w:r w:rsidRPr="00FB502B">
        <w:rPr>
          <w:rFonts w:ascii="ArialMT" w:hAnsi="ArialMT" w:cs="ArialMT"/>
          <w:sz w:val="20"/>
          <w:szCs w:val="20"/>
          <w:lang w:val="fr-FR"/>
        </w:rPr>
        <w:t>atasat</w:t>
      </w:r>
      <w:proofErr w:type="spellEnd"/>
      <w:r w:rsidRPr="00FB502B">
        <w:rPr>
          <w:rFonts w:ascii="ArialMT" w:hAnsi="ArialMT" w:cs="ArialMT"/>
          <w:sz w:val="20"/>
          <w:szCs w:val="20"/>
          <w:lang w:val="fr-FR"/>
        </w:rPr>
        <w:t xml:space="preserve"> la </w:t>
      </w:r>
      <w:proofErr w:type="spellStart"/>
      <w:r w:rsidRPr="00FB502B">
        <w:rPr>
          <w:rFonts w:ascii="ArialMT" w:hAnsi="ArialMT" w:cs="ArialMT"/>
          <w:sz w:val="20"/>
          <w:szCs w:val="20"/>
          <w:lang w:val="fr-FR"/>
        </w:rPr>
        <w:t>contractul</w:t>
      </w:r>
      <w:proofErr w:type="spellEnd"/>
      <w:r w:rsidRPr="00FB502B">
        <w:rPr>
          <w:rFonts w:ascii="ArialMT" w:hAnsi="ArialMT" w:cs="ArialMT"/>
          <w:sz w:val="20"/>
          <w:szCs w:val="20"/>
          <w:lang w:val="fr-FR"/>
        </w:rPr>
        <w:t xml:space="preserve"> de </w:t>
      </w:r>
      <w:proofErr w:type="spellStart"/>
      <w:r w:rsidRPr="00FB502B">
        <w:rPr>
          <w:rFonts w:ascii="ArialMT" w:hAnsi="ArialMT" w:cs="ArialMT"/>
          <w:sz w:val="20"/>
          <w:szCs w:val="20"/>
          <w:lang w:val="fr-FR"/>
        </w:rPr>
        <w:t>executie</w:t>
      </w:r>
      <w:proofErr w:type="spellEnd"/>
      <w:r w:rsidRPr="00FB502B">
        <w:rPr>
          <w:rFonts w:ascii="ArialMT" w:hAnsi="ArialMT" w:cs="ArialMT"/>
          <w:sz w:val="20"/>
          <w:szCs w:val="20"/>
          <w:lang w:val="fr-FR"/>
        </w:rPr>
        <w:t>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fr-FR"/>
        </w:rPr>
      </w:pPr>
      <w:r w:rsidRPr="00FB502B">
        <w:rPr>
          <w:rFonts w:ascii="ArialMT" w:hAnsi="ArialMT" w:cs="ArialMT"/>
          <w:sz w:val="20"/>
          <w:szCs w:val="20"/>
          <w:lang w:val="fr-FR"/>
        </w:rPr>
        <w:t xml:space="preserve">- </w:t>
      </w:r>
      <w:proofErr w:type="spellStart"/>
      <w:r w:rsidRPr="00FB502B">
        <w:rPr>
          <w:rFonts w:ascii="ArialMT" w:hAnsi="ArialMT" w:cs="ArialMT"/>
          <w:sz w:val="20"/>
          <w:szCs w:val="20"/>
          <w:lang w:val="fr-FR"/>
        </w:rPr>
        <w:t>Urmărirea</w:t>
      </w:r>
      <w:proofErr w:type="spellEnd"/>
      <w:r w:rsidRPr="00FB502B">
        <w:rPr>
          <w:rFonts w:ascii="ArialMT" w:hAnsi="ArialMT" w:cs="ArialMT"/>
          <w:sz w:val="20"/>
          <w:szCs w:val="20"/>
          <w:lang w:val="fr-FR"/>
        </w:rPr>
        <w:t xml:space="preserve"> </w:t>
      </w:r>
      <w:proofErr w:type="spellStart"/>
      <w:r w:rsidRPr="00FB502B">
        <w:rPr>
          <w:rFonts w:ascii="ArialMT" w:hAnsi="ArialMT" w:cs="ArialMT"/>
          <w:sz w:val="20"/>
          <w:szCs w:val="20"/>
          <w:lang w:val="fr-FR"/>
        </w:rPr>
        <w:t>realizării</w:t>
      </w:r>
      <w:proofErr w:type="spellEnd"/>
      <w:r w:rsidRPr="00FB502B">
        <w:rPr>
          <w:rFonts w:ascii="ArialMT" w:hAnsi="ArialMT" w:cs="ArialMT"/>
          <w:sz w:val="20"/>
          <w:szCs w:val="20"/>
          <w:lang w:val="fr-FR"/>
        </w:rPr>
        <w:t xml:space="preserve"> </w:t>
      </w:r>
      <w:proofErr w:type="spellStart"/>
      <w:r w:rsidRPr="00FB502B">
        <w:rPr>
          <w:rFonts w:ascii="ArialMT" w:hAnsi="ArialMT" w:cs="ArialMT"/>
          <w:sz w:val="20"/>
          <w:szCs w:val="20"/>
          <w:lang w:val="fr-FR"/>
        </w:rPr>
        <w:t>lucrărilor</w:t>
      </w:r>
      <w:proofErr w:type="spellEnd"/>
      <w:r w:rsidRPr="00FB502B">
        <w:rPr>
          <w:rFonts w:ascii="ArialMT" w:hAnsi="ArialMT" w:cs="ArialMT"/>
          <w:sz w:val="20"/>
          <w:szCs w:val="20"/>
          <w:lang w:val="fr-FR"/>
        </w:rPr>
        <w:t xml:space="preserve">, </w:t>
      </w:r>
      <w:proofErr w:type="spellStart"/>
      <w:r w:rsidRPr="00FB502B">
        <w:rPr>
          <w:rFonts w:ascii="ArialMT" w:hAnsi="ArialMT" w:cs="ArialMT"/>
          <w:sz w:val="20"/>
          <w:szCs w:val="20"/>
          <w:lang w:val="fr-FR"/>
        </w:rPr>
        <w:t>din</w:t>
      </w:r>
      <w:proofErr w:type="spellEnd"/>
      <w:r w:rsidRPr="00FB502B">
        <w:rPr>
          <w:rFonts w:ascii="ArialMT" w:hAnsi="ArialMT" w:cs="ArialMT"/>
          <w:sz w:val="20"/>
          <w:szCs w:val="20"/>
          <w:lang w:val="fr-FR"/>
        </w:rPr>
        <w:t xml:space="preserve"> </w:t>
      </w:r>
      <w:proofErr w:type="spellStart"/>
      <w:r w:rsidRPr="00FB502B">
        <w:rPr>
          <w:rFonts w:ascii="ArialMT" w:hAnsi="ArialMT" w:cs="ArialMT"/>
          <w:sz w:val="20"/>
          <w:szCs w:val="20"/>
          <w:lang w:val="fr-FR"/>
        </w:rPr>
        <w:t>punct</w:t>
      </w:r>
      <w:proofErr w:type="spellEnd"/>
      <w:r w:rsidRPr="00FB502B">
        <w:rPr>
          <w:rFonts w:ascii="ArialMT" w:hAnsi="ArialMT" w:cs="ArialMT"/>
          <w:sz w:val="20"/>
          <w:szCs w:val="20"/>
          <w:lang w:val="fr-FR"/>
        </w:rPr>
        <w:t xml:space="preserve"> de </w:t>
      </w:r>
      <w:proofErr w:type="spellStart"/>
      <w:r w:rsidRPr="00FB502B">
        <w:rPr>
          <w:rFonts w:ascii="ArialMT" w:hAnsi="ArialMT" w:cs="ArialMT"/>
          <w:sz w:val="20"/>
          <w:szCs w:val="20"/>
          <w:lang w:val="fr-FR"/>
        </w:rPr>
        <w:t>vedere</w:t>
      </w:r>
      <w:proofErr w:type="spellEnd"/>
      <w:r w:rsidRPr="00FB502B">
        <w:rPr>
          <w:rFonts w:ascii="ArialMT" w:hAnsi="ArialMT" w:cs="ArialMT"/>
          <w:sz w:val="20"/>
          <w:szCs w:val="20"/>
          <w:lang w:val="fr-FR"/>
        </w:rPr>
        <w:t xml:space="preserve"> </w:t>
      </w:r>
      <w:proofErr w:type="spellStart"/>
      <w:r w:rsidRPr="00FB502B">
        <w:rPr>
          <w:rFonts w:ascii="ArialMT" w:hAnsi="ArialMT" w:cs="ArialMT"/>
          <w:sz w:val="20"/>
          <w:szCs w:val="20"/>
          <w:lang w:val="fr-FR"/>
        </w:rPr>
        <w:t>tehnic</w:t>
      </w:r>
      <w:proofErr w:type="spellEnd"/>
      <w:r w:rsidRPr="00FB502B">
        <w:rPr>
          <w:rFonts w:ascii="ArialMT" w:hAnsi="ArialMT" w:cs="ArialMT"/>
          <w:sz w:val="20"/>
          <w:szCs w:val="20"/>
          <w:lang w:val="fr-FR"/>
        </w:rPr>
        <w:t xml:space="preserve">, </w:t>
      </w:r>
      <w:proofErr w:type="spellStart"/>
      <w:r w:rsidRPr="00FB502B">
        <w:rPr>
          <w:rFonts w:ascii="ArialMT" w:hAnsi="ArialMT" w:cs="ArialMT"/>
          <w:sz w:val="20"/>
          <w:szCs w:val="20"/>
          <w:lang w:val="fr-FR"/>
        </w:rPr>
        <w:t>pe</w:t>
      </w:r>
      <w:proofErr w:type="spellEnd"/>
      <w:r w:rsidRPr="00FB502B">
        <w:rPr>
          <w:rFonts w:ascii="ArialMT" w:hAnsi="ArialMT" w:cs="ArialMT"/>
          <w:sz w:val="20"/>
          <w:szCs w:val="20"/>
          <w:lang w:val="fr-FR"/>
        </w:rPr>
        <w:t xml:space="preserve"> </w:t>
      </w:r>
      <w:proofErr w:type="spellStart"/>
      <w:r w:rsidRPr="00FB502B">
        <w:rPr>
          <w:rFonts w:ascii="ArialMT" w:hAnsi="ArialMT" w:cs="ArialMT"/>
          <w:sz w:val="20"/>
          <w:szCs w:val="20"/>
          <w:lang w:val="fr-FR"/>
        </w:rPr>
        <w:t>tot</w:t>
      </w:r>
      <w:proofErr w:type="spellEnd"/>
      <w:r w:rsidRPr="00FB502B">
        <w:rPr>
          <w:rFonts w:ascii="ArialMT" w:hAnsi="ArialMT" w:cs="ArialMT"/>
          <w:sz w:val="20"/>
          <w:szCs w:val="20"/>
          <w:lang w:val="fr-FR"/>
        </w:rPr>
        <w:t xml:space="preserve"> </w:t>
      </w:r>
      <w:proofErr w:type="spellStart"/>
      <w:r w:rsidRPr="00FB502B">
        <w:rPr>
          <w:rFonts w:ascii="ArialMT" w:hAnsi="ArialMT" w:cs="ArialMT"/>
          <w:sz w:val="20"/>
          <w:szCs w:val="20"/>
          <w:lang w:val="fr-FR"/>
        </w:rPr>
        <w:t>parcursul</w:t>
      </w:r>
      <w:proofErr w:type="spellEnd"/>
      <w:r w:rsidRPr="00FB502B">
        <w:rPr>
          <w:rFonts w:ascii="ArialMT" w:hAnsi="ArialMT" w:cs="ArialMT"/>
          <w:sz w:val="20"/>
          <w:szCs w:val="20"/>
          <w:lang w:val="fr-FR"/>
        </w:rPr>
        <w:t xml:space="preserve"> </w:t>
      </w:r>
      <w:proofErr w:type="spellStart"/>
      <w:r w:rsidRPr="00FB502B">
        <w:rPr>
          <w:rFonts w:ascii="ArialMT" w:hAnsi="ArialMT" w:cs="ArialMT"/>
          <w:sz w:val="20"/>
          <w:szCs w:val="20"/>
          <w:lang w:val="fr-FR"/>
        </w:rPr>
        <w:t>execuţiei</w:t>
      </w:r>
      <w:proofErr w:type="spellEnd"/>
      <w:r w:rsidRPr="00FB502B">
        <w:rPr>
          <w:rFonts w:ascii="ArialMT" w:hAnsi="ArialMT" w:cs="ArialMT"/>
          <w:sz w:val="20"/>
          <w:szCs w:val="20"/>
          <w:lang w:val="fr-FR"/>
        </w:rPr>
        <w:t xml:space="preserve"> </w:t>
      </w:r>
      <w:proofErr w:type="spellStart"/>
      <w:r w:rsidRPr="00FB502B">
        <w:rPr>
          <w:rFonts w:ascii="ArialMT" w:hAnsi="ArialMT" w:cs="ArialMT"/>
          <w:sz w:val="20"/>
          <w:szCs w:val="20"/>
          <w:lang w:val="fr-FR"/>
        </w:rPr>
        <w:t>acestora</w:t>
      </w:r>
      <w:proofErr w:type="spellEnd"/>
      <w:r w:rsidRPr="00FB502B">
        <w:rPr>
          <w:rFonts w:ascii="ArialMT" w:hAnsi="ArialMT" w:cs="ArialMT"/>
          <w:sz w:val="20"/>
          <w:szCs w:val="20"/>
          <w:lang w:val="fr-FR"/>
        </w:rPr>
        <w:t xml:space="preserve"> </w:t>
      </w:r>
      <w:proofErr w:type="spellStart"/>
      <w:r w:rsidRPr="00FB502B">
        <w:rPr>
          <w:rFonts w:ascii="ArialMT" w:hAnsi="ArialMT" w:cs="ArialMT"/>
          <w:sz w:val="20"/>
          <w:szCs w:val="20"/>
          <w:lang w:val="fr-FR"/>
        </w:rPr>
        <w:t>şi</w:t>
      </w:r>
      <w:proofErr w:type="spellEnd"/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admiterea la plată numai a lucrărilor corespunzătoare din punct de vedere cantitativ şi calitativ;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- Transmiterea către proiectant a sesizărilor proprii sau ale participanţilor la realizarea construcţiei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privind neconformităţile constatate pe parcursul execuţiei;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- Dispunerea execuţiei, demolării sau, după caz, a refacerii lucrărilor executate necorespunzător de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către executant, în baza soluţiilor elaborate de proiectant şi vizate de verificatorul de proiecte atestat;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- Verificarea respectării prevederilor legale cu privire la cerinţele stabilite prin Legea nr. 10/1995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privind calitatea în construcţii, cu modificarile ulterioare, în cazul efectuării de modificări ale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documentaţiei sau adoptării de noi soluţii care schimbă condiţiile iniţiale;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- Urmărirea respectării de către executant a dispoziţiilor şi/sau a măsurilor dispuse de proiectant/de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organele abilitate;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- Preluarea documentelor de la constructor şi proiectant şi completarea Cărţii tehnice a construcţiei cu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toate documentele prevăzute de reglementările legale;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it-IT"/>
        </w:rPr>
      </w:pPr>
      <w:r w:rsidRPr="00FB502B">
        <w:rPr>
          <w:rFonts w:ascii="ArialMT" w:hAnsi="ArialMT" w:cs="ArialMT"/>
          <w:sz w:val="20"/>
          <w:szCs w:val="20"/>
          <w:lang w:val="it-IT"/>
        </w:rPr>
        <w:t>- Urmărirea dezafectării lucrărilor de organizare de şantier şi predarea terenului deţinătorului acestuia;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pt-BR"/>
        </w:rPr>
      </w:pPr>
      <w:r w:rsidRPr="00FB502B">
        <w:rPr>
          <w:rFonts w:ascii="ArialMT" w:hAnsi="ArialMT" w:cs="ArialMT"/>
          <w:sz w:val="20"/>
          <w:szCs w:val="20"/>
          <w:lang w:val="pt-BR"/>
        </w:rPr>
        <w:t>- Asigurarea secretariatului recepţiei şi întocmirea actelor de recepţie;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pt-BR"/>
        </w:rPr>
      </w:pPr>
      <w:r w:rsidRPr="00FB502B">
        <w:rPr>
          <w:rFonts w:ascii="ArialMT" w:hAnsi="ArialMT" w:cs="ArialMT"/>
          <w:sz w:val="20"/>
          <w:szCs w:val="20"/>
          <w:lang w:val="pt-BR"/>
        </w:rPr>
        <w:t>- Urmărirea soluţionării obiecţiunilor cuprinse în anexele la procesul-verbal de recepţie la terminarea</w:t>
      </w:r>
    </w:p>
    <w:p w:rsidR="003E5E33" w:rsidRPr="00FB502B" w:rsidRDefault="003E5E33" w:rsidP="003E5E33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pt-BR"/>
        </w:rPr>
      </w:pPr>
      <w:r w:rsidRPr="00FB502B">
        <w:rPr>
          <w:rFonts w:ascii="ArialMT" w:hAnsi="ArialMT" w:cs="ArialMT"/>
          <w:sz w:val="20"/>
          <w:szCs w:val="20"/>
          <w:lang w:val="pt-BR"/>
        </w:rPr>
        <w:t>lucrărilor şi urmărirea realizării recomandărilor comisiei de recepţie;</w:t>
      </w:r>
    </w:p>
    <w:p w:rsidR="003E5E33" w:rsidRDefault="003E5E33" w:rsidP="003E5E33">
      <w:r>
        <w:rPr>
          <w:rFonts w:ascii="ArialMT" w:hAnsi="ArialMT" w:cs="ArialMT"/>
          <w:sz w:val="20"/>
          <w:szCs w:val="20"/>
        </w:rPr>
        <w:t>- Predarea către investitor/utilizator a actelor de recepţie şi a Că</w:t>
      </w:r>
      <w:r w:rsidR="00F86625">
        <w:rPr>
          <w:rFonts w:ascii="ArialMT" w:hAnsi="ArialMT" w:cs="ArialMT"/>
          <w:sz w:val="20"/>
          <w:szCs w:val="20"/>
        </w:rPr>
        <w:t>rţii tehnice a construcţiei</w:t>
      </w:r>
    </w:p>
    <w:p w:rsidR="00F86625" w:rsidRPr="00F86625" w:rsidRDefault="00E67CB9" w:rsidP="00F86625">
      <w:pPr>
        <w:pStyle w:val="ListParagraph"/>
        <w:ind w:left="0"/>
        <w:rPr>
          <w:rFonts w:cs="Arial"/>
          <w:b/>
        </w:rPr>
      </w:pPr>
      <w:r>
        <w:rPr>
          <w:rFonts w:cs="Arial"/>
          <w:b/>
        </w:rPr>
        <w:t>Intocmit,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Aprobat, azi 22.05.2012</w:t>
      </w:r>
    </w:p>
    <w:p w:rsidR="00F86625" w:rsidRPr="00F86625" w:rsidRDefault="00F86625" w:rsidP="00F86625">
      <w:pPr>
        <w:pStyle w:val="ListParagraph"/>
        <w:ind w:left="0"/>
        <w:rPr>
          <w:rFonts w:cs="Arial"/>
          <w:b/>
        </w:rPr>
      </w:pPr>
      <w:r w:rsidRPr="00F86625">
        <w:rPr>
          <w:rFonts w:cs="Arial"/>
          <w:b/>
        </w:rPr>
        <w:t>Voinila Aurica, inginer</w:t>
      </w:r>
      <w:r w:rsidR="00E67CB9">
        <w:rPr>
          <w:rFonts w:cs="Arial"/>
          <w:b/>
        </w:rPr>
        <w:tab/>
      </w:r>
      <w:r w:rsidR="00E67CB9">
        <w:rPr>
          <w:rFonts w:cs="Arial"/>
          <w:b/>
        </w:rPr>
        <w:tab/>
      </w:r>
      <w:r w:rsidR="00E67CB9">
        <w:rPr>
          <w:rFonts w:cs="Arial"/>
          <w:b/>
        </w:rPr>
        <w:tab/>
      </w:r>
      <w:r w:rsidR="00E67CB9">
        <w:rPr>
          <w:rFonts w:cs="Arial"/>
          <w:b/>
        </w:rPr>
        <w:tab/>
      </w:r>
      <w:r w:rsidR="00E67CB9">
        <w:rPr>
          <w:rFonts w:cs="Arial"/>
          <w:b/>
        </w:rPr>
        <w:tab/>
        <w:t xml:space="preserve">         Alejandro Rodriguez Andres</w:t>
      </w:r>
    </w:p>
    <w:p w:rsidR="003E5E33" w:rsidRDefault="003E5E33" w:rsidP="003E5E33"/>
    <w:p w:rsidR="006479C4" w:rsidRPr="000D5857" w:rsidRDefault="006479C4" w:rsidP="001C0E88">
      <w:pPr>
        <w:pStyle w:val="ListParagraph"/>
        <w:ind w:left="0"/>
        <w:rPr>
          <w:rFonts w:cs="Arial"/>
          <w:color w:val="FF0000"/>
        </w:rPr>
      </w:pPr>
    </w:p>
    <w:sectPr w:rsidR="006479C4" w:rsidRPr="000D5857" w:rsidSect="006758D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814" w:right="1134" w:bottom="567" w:left="1134" w:header="142" w:footer="18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9C4" w:rsidRDefault="006479C4" w:rsidP="009511AB">
      <w:pPr>
        <w:spacing w:after="0" w:line="240" w:lineRule="auto"/>
      </w:pPr>
      <w:r>
        <w:separator/>
      </w:r>
    </w:p>
  </w:endnote>
  <w:endnote w:type="continuationSeparator" w:id="0">
    <w:p w:rsidR="006479C4" w:rsidRDefault="006479C4" w:rsidP="00951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C4" w:rsidRDefault="006479C4" w:rsidP="00377C11">
    <w:pPr>
      <w:pStyle w:val="Footer"/>
    </w:pPr>
    <w:r>
      <w:t xml:space="preserve">Pagina </w:t>
    </w:r>
    <w:fldSimple w:instr=" PAGE   \* MERGEFORMAT ">
      <w:r w:rsidR="00B642EC">
        <w:rPr>
          <w:noProof/>
        </w:rPr>
        <w:t>6</w:t>
      </w:r>
    </w:fldSimple>
    <w:r>
      <w:t xml:space="preserve"> din </w:t>
    </w:r>
    <w:fldSimple w:instr=" NUMPAGES   \* MERGEFORMAT ">
      <w:r w:rsidR="00B642EC">
        <w:rPr>
          <w:noProof/>
        </w:rPr>
        <w:t>7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C4" w:rsidRDefault="003F1B12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-546735</wp:posOffset>
          </wp:positionH>
          <wp:positionV relativeFrom="paragraph">
            <wp:posOffset>-6350</wp:posOffset>
          </wp:positionV>
          <wp:extent cx="7214235" cy="2893695"/>
          <wp:effectExtent l="19050" t="0" r="5715" b="0"/>
          <wp:wrapTopAndBottom/>
          <wp:docPr id="6" name="Picture 1" descr="first-page-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rst-page-foot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235" cy="289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9C4" w:rsidRDefault="006479C4" w:rsidP="009511AB">
      <w:pPr>
        <w:spacing w:after="0" w:line="240" w:lineRule="auto"/>
      </w:pPr>
      <w:r>
        <w:separator/>
      </w:r>
    </w:p>
  </w:footnote>
  <w:footnote w:type="continuationSeparator" w:id="0">
    <w:p w:rsidR="006479C4" w:rsidRDefault="006479C4" w:rsidP="00951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C4" w:rsidRPr="006E30AA" w:rsidRDefault="006479C4" w:rsidP="006758DC">
    <w:pPr>
      <w:pStyle w:val="Header"/>
    </w:pPr>
    <w:r w:rsidRPr="006E30AA">
      <w:t xml:space="preserve">                                  </w:t>
    </w:r>
    <w:r>
      <w:t xml:space="preserve">    </w:t>
    </w:r>
  </w:p>
  <w:p w:rsidR="006479C4" w:rsidRDefault="006479C4" w:rsidP="009511A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C4" w:rsidRPr="006E30AA" w:rsidRDefault="003F1B12" w:rsidP="006758DC">
    <w:pPr>
      <w:pStyle w:val="Header"/>
    </w:pPr>
    <w:r>
      <w:rPr>
        <w:noProof/>
        <w:lang w:val="en-US"/>
      </w:rPr>
      <w:drawing>
        <wp:inline distT="0" distB="0" distL="0" distR="0">
          <wp:extent cx="1087120" cy="707390"/>
          <wp:effectExtent l="19050" t="0" r="0" b="0"/>
          <wp:docPr id="1" name="Picture 0" descr="sigla FEDER MIV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igla FEDER MIV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479C4" w:rsidRPr="006E30AA">
      <w:t xml:space="preserve">            </w:t>
    </w:r>
    <w:r>
      <w:rPr>
        <w:noProof/>
        <w:lang w:val="en-US"/>
      </w:rPr>
      <w:drawing>
        <wp:inline distT="0" distB="0" distL="0" distR="0">
          <wp:extent cx="828040" cy="698500"/>
          <wp:effectExtent l="19050" t="0" r="0" b="0"/>
          <wp:docPr id="2" name="Picture 1" descr="sigla GUVERN MIV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GUVERN MIV3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479C4" w:rsidRPr="006E30AA">
      <w:t xml:space="preserve">        </w:t>
    </w:r>
    <w:r>
      <w:rPr>
        <w:noProof/>
        <w:lang w:val="en-US"/>
      </w:rPr>
      <w:drawing>
        <wp:inline distT="0" distB="0" distL="0" distR="0">
          <wp:extent cx="1449070" cy="379730"/>
          <wp:effectExtent l="19050" t="0" r="0" b="0"/>
          <wp:docPr id="3" name="Picture 2" descr="sigla MDRT MIV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MDRT MIV3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379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479C4" w:rsidRPr="006E30AA">
      <w:t xml:space="preserve">              </w:t>
    </w:r>
    <w:r>
      <w:rPr>
        <w:noProof/>
        <w:lang w:val="en-US"/>
      </w:rPr>
      <w:drawing>
        <wp:inline distT="0" distB="0" distL="0" distR="0">
          <wp:extent cx="724535" cy="353695"/>
          <wp:effectExtent l="19050" t="0" r="0" b="0"/>
          <wp:docPr id="4" name="Picture 30" descr="Macintosh HD:Users:apple1:Desktop:Screen Shot 2012-02-15 at 4.59.57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Macintosh HD:Users:apple1:Desktop:Screen Shot 2012-02-15 at 4.59.57 PM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53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479C4">
      <w:t xml:space="preserve">    </w:t>
    </w:r>
    <w:r>
      <w:rPr>
        <w:noProof/>
        <w:lang w:val="en-US"/>
      </w:rPr>
      <w:drawing>
        <wp:inline distT="0" distB="0" distL="0" distR="0">
          <wp:extent cx="698500" cy="724535"/>
          <wp:effectExtent l="19050" t="0" r="6350" b="0"/>
          <wp:docPr id="5" name="Picture 5" descr="sigla FS MIV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 FS MIV3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479C4" w:rsidRDefault="006479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207"/>
        </w:tabs>
        <w:ind w:left="927" w:hanging="360"/>
      </w:pPr>
      <w:rPr>
        <w:rFonts w:ascii="Arial" w:eastAsia="Times New Roman" w:hAnsi="Arial"/>
        <w:b w:val="0"/>
        <w:i w:val="0"/>
        <w:strike w:val="0"/>
        <w:color w:val="000000"/>
        <w:sz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</w:abstractNum>
  <w:abstractNum w:abstractNumId="5">
    <w:nsid w:val="00000006"/>
    <w:multiLevelType w:val="hybridMultilevel"/>
    <w:tmpl w:val="0000000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432" w:hanging="7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0"/>
        </w:tabs>
        <w:ind w:left="576" w:firstLine="50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0"/>
        </w:tabs>
        <w:ind w:left="720" w:firstLine="12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864" w:firstLine="165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0"/>
        </w:tabs>
        <w:ind w:left="1008" w:firstLine="223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0"/>
        </w:tabs>
        <w:ind w:left="1152" w:firstLine="298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1296" w:firstLine="33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0"/>
        </w:tabs>
        <w:ind w:left="1440" w:firstLine="39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0"/>
        </w:tabs>
        <w:ind w:left="1584" w:firstLine="471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7"/>
    <w:multiLevelType w:val="hybridMultilevel"/>
    <w:tmpl w:val="00000007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firstLine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Letter"/>
      <w:lvlText w:val="%3."/>
      <w:lvlJc w:val="right"/>
      <w:pPr>
        <w:tabs>
          <w:tab w:val="num" w:pos="720"/>
        </w:tabs>
        <w:ind w:left="720" w:firstLine="12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lowerLetter"/>
      <w:lvlText w:val="%4."/>
      <w:lvlJc w:val="left"/>
      <w:pPr>
        <w:tabs>
          <w:tab w:val="num" w:pos="720"/>
        </w:tabs>
        <w:ind w:left="720" w:firstLine="1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720"/>
        </w:tabs>
        <w:ind w:left="720" w:firstLine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Letter"/>
      <w:lvlText w:val="%6."/>
      <w:lvlJc w:val="right"/>
      <w:pPr>
        <w:tabs>
          <w:tab w:val="num" w:pos="720"/>
        </w:tabs>
        <w:ind w:left="720" w:firstLine="34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lowerLetter"/>
      <w:lvlText w:val="%7."/>
      <w:lvlJc w:val="left"/>
      <w:pPr>
        <w:tabs>
          <w:tab w:val="num" w:pos="720"/>
        </w:tabs>
        <w:ind w:left="720" w:firstLine="39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firstLine="46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Letter"/>
      <w:lvlText w:val="%9."/>
      <w:lvlJc w:val="right"/>
      <w:pPr>
        <w:tabs>
          <w:tab w:val="num" w:pos="720"/>
        </w:tabs>
        <w:ind w:left="720" w:firstLine="55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8"/>
    <w:multiLevelType w:val="hybridMultilevel"/>
    <w:tmpl w:val="00000008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</w:abstractNum>
  <w:abstractNum w:abstractNumId="8">
    <w:nsid w:val="0CA00B45"/>
    <w:multiLevelType w:val="hybridMultilevel"/>
    <w:tmpl w:val="331C49BC"/>
    <w:lvl w:ilvl="0" w:tplc="BCAED67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>
    <w:nsid w:val="384A3861"/>
    <w:multiLevelType w:val="hybridMultilevel"/>
    <w:tmpl w:val="27901C2C"/>
    <w:lvl w:ilvl="0" w:tplc="35CE67B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87" w:hanging="180"/>
      </w:pPr>
      <w:rPr>
        <w:rFonts w:cs="Times New Roman"/>
      </w:rPr>
    </w:lvl>
  </w:abstractNum>
  <w:abstractNum w:abstractNumId="10">
    <w:nsid w:val="3DCD1E1F"/>
    <w:multiLevelType w:val="hybridMultilevel"/>
    <w:tmpl w:val="7362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EE63F3"/>
    <w:multiLevelType w:val="multilevel"/>
    <w:tmpl w:val="5B2AB2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531E67C5"/>
    <w:multiLevelType w:val="hybridMultilevel"/>
    <w:tmpl w:val="796A7DD2"/>
    <w:lvl w:ilvl="0" w:tplc="4AD2D34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7C7D50"/>
    <w:multiLevelType w:val="hybridMultilevel"/>
    <w:tmpl w:val="6972972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</w:abstractNum>
  <w:abstractNum w:abstractNumId="14">
    <w:nsid w:val="5E676A37"/>
    <w:multiLevelType w:val="hybridMultilevel"/>
    <w:tmpl w:val="FB860C6C"/>
    <w:lvl w:ilvl="0" w:tplc="04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5">
    <w:nsid w:val="753D7231"/>
    <w:multiLevelType w:val="hybridMultilevel"/>
    <w:tmpl w:val="972E3B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A14C73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3"/>
  </w:num>
  <w:num w:numId="11">
    <w:abstractNumId w:val="11"/>
  </w:num>
  <w:num w:numId="12">
    <w:abstractNumId w:val="14"/>
  </w:num>
  <w:num w:numId="13">
    <w:abstractNumId w:val="12"/>
  </w:num>
  <w:num w:numId="14">
    <w:abstractNumId w:val="15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511AB"/>
    <w:rsid w:val="000153F8"/>
    <w:rsid w:val="000254C4"/>
    <w:rsid w:val="000267DF"/>
    <w:rsid w:val="000315A3"/>
    <w:rsid w:val="00033118"/>
    <w:rsid w:val="00057ECC"/>
    <w:rsid w:val="00063CB9"/>
    <w:rsid w:val="00070CDE"/>
    <w:rsid w:val="0008650A"/>
    <w:rsid w:val="000D50B8"/>
    <w:rsid w:val="000D5857"/>
    <w:rsid w:val="000F6822"/>
    <w:rsid w:val="001065C4"/>
    <w:rsid w:val="001067E2"/>
    <w:rsid w:val="001354A1"/>
    <w:rsid w:val="00170811"/>
    <w:rsid w:val="001C0E88"/>
    <w:rsid w:val="001C200B"/>
    <w:rsid w:val="001C7B78"/>
    <w:rsid w:val="002330DF"/>
    <w:rsid w:val="00252522"/>
    <w:rsid w:val="0029363D"/>
    <w:rsid w:val="002B1D93"/>
    <w:rsid w:val="002B3D64"/>
    <w:rsid w:val="002B7AA0"/>
    <w:rsid w:val="002C003D"/>
    <w:rsid w:val="002D5C39"/>
    <w:rsid w:val="002E513E"/>
    <w:rsid w:val="003128FE"/>
    <w:rsid w:val="00352E5D"/>
    <w:rsid w:val="00377033"/>
    <w:rsid w:val="00377C11"/>
    <w:rsid w:val="003B649D"/>
    <w:rsid w:val="003B6863"/>
    <w:rsid w:val="003C2287"/>
    <w:rsid w:val="003C7824"/>
    <w:rsid w:val="003E4EB9"/>
    <w:rsid w:val="003E5E33"/>
    <w:rsid w:val="003F1B12"/>
    <w:rsid w:val="00404F41"/>
    <w:rsid w:val="00413FB7"/>
    <w:rsid w:val="00423052"/>
    <w:rsid w:val="00427554"/>
    <w:rsid w:val="0046559A"/>
    <w:rsid w:val="004E2EEA"/>
    <w:rsid w:val="00506789"/>
    <w:rsid w:val="00522732"/>
    <w:rsid w:val="00547965"/>
    <w:rsid w:val="00565082"/>
    <w:rsid w:val="00566540"/>
    <w:rsid w:val="00587533"/>
    <w:rsid w:val="005A01E7"/>
    <w:rsid w:val="005B56A3"/>
    <w:rsid w:val="005C1E73"/>
    <w:rsid w:val="005C4F59"/>
    <w:rsid w:val="005C7746"/>
    <w:rsid w:val="005D5285"/>
    <w:rsid w:val="0062424C"/>
    <w:rsid w:val="00630E61"/>
    <w:rsid w:val="00632FBC"/>
    <w:rsid w:val="00636010"/>
    <w:rsid w:val="006479C4"/>
    <w:rsid w:val="006538A5"/>
    <w:rsid w:val="006758DC"/>
    <w:rsid w:val="0068767D"/>
    <w:rsid w:val="0069590D"/>
    <w:rsid w:val="0069703B"/>
    <w:rsid w:val="006A08ED"/>
    <w:rsid w:val="006B397D"/>
    <w:rsid w:val="006E28AA"/>
    <w:rsid w:val="006E30AA"/>
    <w:rsid w:val="00707C05"/>
    <w:rsid w:val="00782CF4"/>
    <w:rsid w:val="007A5424"/>
    <w:rsid w:val="007C7072"/>
    <w:rsid w:val="007E2673"/>
    <w:rsid w:val="007F6DA0"/>
    <w:rsid w:val="00801389"/>
    <w:rsid w:val="0084243E"/>
    <w:rsid w:val="00854066"/>
    <w:rsid w:val="00855B07"/>
    <w:rsid w:val="008754E4"/>
    <w:rsid w:val="008A4347"/>
    <w:rsid w:val="008D2BDC"/>
    <w:rsid w:val="008F11AF"/>
    <w:rsid w:val="008F3D61"/>
    <w:rsid w:val="00913A4E"/>
    <w:rsid w:val="00937E60"/>
    <w:rsid w:val="00950F06"/>
    <w:rsid w:val="009511AB"/>
    <w:rsid w:val="009530AC"/>
    <w:rsid w:val="009B3F1F"/>
    <w:rsid w:val="009D7A15"/>
    <w:rsid w:val="00A0367B"/>
    <w:rsid w:val="00A04958"/>
    <w:rsid w:val="00A30888"/>
    <w:rsid w:val="00AA48D5"/>
    <w:rsid w:val="00AE119B"/>
    <w:rsid w:val="00AF709A"/>
    <w:rsid w:val="00B14AFB"/>
    <w:rsid w:val="00B17F01"/>
    <w:rsid w:val="00B31EEC"/>
    <w:rsid w:val="00B642EC"/>
    <w:rsid w:val="00BA714E"/>
    <w:rsid w:val="00BD4682"/>
    <w:rsid w:val="00BE7B1D"/>
    <w:rsid w:val="00C27287"/>
    <w:rsid w:val="00C3051B"/>
    <w:rsid w:val="00C4694D"/>
    <w:rsid w:val="00C52046"/>
    <w:rsid w:val="00C62B60"/>
    <w:rsid w:val="00CD527D"/>
    <w:rsid w:val="00D1440B"/>
    <w:rsid w:val="00D52231"/>
    <w:rsid w:val="00D80E2B"/>
    <w:rsid w:val="00D97594"/>
    <w:rsid w:val="00DB682D"/>
    <w:rsid w:val="00E47F64"/>
    <w:rsid w:val="00E67CB9"/>
    <w:rsid w:val="00EC6F4B"/>
    <w:rsid w:val="00EE50F6"/>
    <w:rsid w:val="00EE5419"/>
    <w:rsid w:val="00F25112"/>
    <w:rsid w:val="00F47996"/>
    <w:rsid w:val="00F62271"/>
    <w:rsid w:val="00F625D6"/>
    <w:rsid w:val="00F742C8"/>
    <w:rsid w:val="00F86625"/>
    <w:rsid w:val="00F8705C"/>
    <w:rsid w:val="00FC0216"/>
    <w:rsid w:val="00FC7D85"/>
    <w:rsid w:val="00FD2503"/>
    <w:rsid w:val="00FF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965"/>
    <w:pPr>
      <w:spacing w:after="200" w:line="276" w:lineRule="auto"/>
    </w:pPr>
    <w:rPr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3CB9"/>
    <w:pPr>
      <w:spacing w:before="240" w:after="60" w:line="240" w:lineRule="auto"/>
      <w:ind w:left="1440"/>
      <w:outlineLvl w:val="2"/>
    </w:pPr>
    <w:rPr>
      <w:rFonts w:ascii="Arial" w:hAnsi="Arial" w:cs="Arial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63CB9"/>
    <w:rPr>
      <w:rFonts w:ascii="Arial" w:hAnsi="Arial" w:cs="Arial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951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511AB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rsid w:val="00951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511AB"/>
    <w:rPr>
      <w:rFonts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95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11AB"/>
    <w:rPr>
      <w:rFonts w:ascii="Tahoma" w:hAnsi="Tahoma" w:cs="Tahoma"/>
      <w:sz w:val="16"/>
      <w:szCs w:val="16"/>
      <w:lang w:val="ro-RO"/>
    </w:rPr>
  </w:style>
  <w:style w:type="paragraph" w:styleId="Title">
    <w:name w:val="Title"/>
    <w:basedOn w:val="Normal"/>
    <w:next w:val="Normal"/>
    <w:link w:val="TitleChar"/>
    <w:uiPriority w:val="99"/>
    <w:qFormat/>
    <w:rsid w:val="009B3F1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????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B3F1F"/>
    <w:rPr>
      <w:rFonts w:ascii="Cambria" w:eastAsia="MS ????" w:hAnsi="Cambria" w:cs="Times New Roman"/>
      <w:color w:val="17365D"/>
      <w:spacing w:val="5"/>
      <w:kern w:val="28"/>
      <w:sz w:val="52"/>
      <w:szCs w:val="52"/>
      <w:lang w:val="ro-RO"/>
    </w:rPr>
  </w:style>
  <w:style w:type="table" w:styleId="TableGrid">
    <w:name w:val="Table Grid"/>
    <w:basedOn w:val="TableNormal"/>
    <w:uiPriority w:val="99"/>
    <w:rsid w:val="00063C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5B56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B56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B56A3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B5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B56A3"/>
    <w:rPr>
      <w:b/>
      <w:bCs/>
    </w:rPr>
  </w:style>
  <w:style w:type="paragraph" w:styleId="Revision">
    <w:name w:val="Revision"/>
    <w:hidden/>
    <w:uiPriority w:val="99"/>
    <w:semiHidden/>
    <w:rsid w:val="005B56A3"/>
    <w:rPr>
      <w:lang w:val="ro-RO"/>
    </w:rPr>
  </w:style>
  <w:style w:type="paragraph" w:styleId="BodyText">
    <w:name w:val="Body Text"/>
    <w:aliases w:val="block style,Body,Standard paragraph,b"/>
    <w:basedOn w:val="Normal"/>
    <w:link w:val="BodyTextChar"/>
    <w:uiPriority w:val="99"/>
    <w:rsid w:val="002330DF"/>
    <w:pPr>
      <w:spacing w:before="120" w:after="120" w:line="240" w:lineRule="auto"/>
      <w:jc w:val="both"/>
    </w:pPr>
    <w:rPr>
      <w:rFonts w:ascii="Arial" w:eastAsia="Times New Roman" w:hAnsi="Arial" w:cs="Arial"/>
      <w:b/>
      <w:szCs w:val="21"/>
    </w:rPr>
  </w:style>
  <w:style w:type="character" w:customStyle="1" w:styleId="BodyTextChar">
    <w:name w:val="Body Text Char"/>
    <w:aliases w:val="block style Char,Body Char,Standard paragraph Char,b Char"/>
    <w:basedOn w:val="DefaultParagraphFont"/>
    <w:link w:val="BodyText"/>
    <w:uiPriority w:val="99"/>
    <w:locked/>
    <w:rsid w:val="002330DF"/>
    <w:rPr>
      <w:rFonts w:ascii="Arial" w:hAnsi="Arial" w:cs="Arial"/>
      <w:b/>
      <w:sz w:val="21"/>
      <w:szCs w:val="21"/>
      <w:lang w:val="ro-RO"/>
    </w:rPr>
  </w:style>
  <w:style w:type="paragraph" w:styleId="ListParagraph">
    <w:name w:val="List Paragraph"/>
    <w:basedOn w:val="Normal"/>
    <w:uiPriority w:val="99"/>
    <w:qFormat/>
    <w:rsid w:val="00707C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707C05"/>
    <w:rPr>
      <w:rFonts w:cs="Times New Roman"/>
      <w:color w:val="0000FF"/>
      <w:u w:val="single"/>
    </w:rPr>
  </w:style>
  <w:style w:type="paragraph" w:customStyle="1" w:styleId="Dragos1">
    <w:name w:val="Dragos 1"/>
    <w:basedOn w:val="Normal"/>
    <w:uiPriority w:val="99"/>
    <w:rsid w:val="005D5285"/>
    <w:pPr>
      <w:spacing w:beforeLines="60" w:afterLines="60" w:line="240" w:lineRule="auto"/>
    </w:pPr>
    <w:rPr>
      <w:rFonts w:ascii="Times New Roman" w:eastAsia="SimSun" w:hAnsi="Times New Roman"/>
      <w:b/>
      <w:color w:val="000000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ura.voinila@ibizalight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1351</Words>
  <Characters>8772</Characters>
  <Application>Microsoft Office Word</Application>
  <DocSecurity>0</DocSecurity>
  <Lines>73</Lines>
  <Paragraphs>20</Paragraphs>
  <ScaleCrop>false</ScaleCrop>
  <Company>CREDIS</Company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DOCUMENTATIE PENTRU OFERTANTI PENTRU ACHIZITIA DE SERVICII INFORMARE SI PUBLICITATE</dc:title>
  <dc:subject/>
  <dc:creator>cristi</dc:creator>
  <cp:keywords/>
  <dc:description/>
  <cp:lastModifiedBy>andreea.mihalcea</cp:lastModifiedBy>
  <cp:revision>6</cp:revision>
  <cp:lastPrinted>2012-07-17T14:43:00Z</cp:lastPrinted>
  <dcterms:created xsi:type="dcterms:W3CDTF">2012-07-17T14:27:00Z</dcterms:created>
  <dcterms:modified xsi:type="dcterms:W3CDTF">2012-07-17T14:43:00Z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false</vt:lpwstr>
  </property>
  <property fmtid="{D5CDD505-2E9C-101B-9397-08002B2CF9AE}" pid="3" name="Google.Documents.DocumentId">
    <vt:lpwstr>1g92NY7C52OntFCEPX4LaYiSrXC5FMNXvFrCK_0TZj1o</vt:lpwstr>
  </property>
  <property fmtid="{D5CDD505-2E9C-101B-9397-08002B2CF9AE}" pid="4" name="Google.Documents.RevisionId">
    <vt:lpwstr>02305393122218586308</vt:lpwstr>
  </property>
  <property fmtid="{D5CDD505-2E9C-101B-9397-08002B2CF9AE}" pid="5" name="Google.Documents.PluginVersion">
    <vt:lpwstr>2.0.2424.7283</vt:lpwstr>
  </property>
  <property fmtid="{D5CDD505-2E9C-101B-9397-08002B2CF9AE}" pid="6" name="Google.Documents.MergeIncapabilityFlags">
    <vt:i4>0</vt:i4>
  </property>
</Properties>
</file>